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四川省乐山第一中学校</w:t>
      </w:r>
    </w:p>
    <w:p>
      <w:pPr>
        <w:bidi w:val="0"/>
        <w:jc w:val="center"/>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保安服装及器材采</w:t>
      </w:r>
      <w:bookmarkStart w:id="16" w:name="_GoBack"/>
      <w:bookmarkEnd w:id="16"/>
      <w:r>
        <w:rPr>
          <w:rFonts w:hint="eastAsia" w:ascii="方正小标宋简体" w:hAnsi="方正小标宋简体" w:eastAsia="方正小标宋简体" w:cs="方正小标宋简体"/>
          <w:b/>
          <w:bCs/>
          <w:sz w:val="44"/>
          <w:szCs w:val="44"/>
          <w:lang w:val="en-US" w:eastAsia="zh-CN"/>
        </w:rPr>
        <w:t>购项目公开比价公告</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rPr>
      </w:pPr>
      <w:r>
        <w:rPr>
          <w:rFonts w:hint="eastAsia" w:ascii="仿宋" w:hAnsi="仿宋" w:eastAsia="仿宋" w:cs="仿宋"/>
          <w:sz w:val="30"/>
          <w:szCs w:val="30"/>
          <w:lang w:eastAsia="zh-CN"/>
        </w:rPr>
        <w:t>依据</w:t>
      </w:r>
      <w:r>
        <w:rPr>
          <w:rFonts w:hint="eastAsia" w:ascii="仿宋" w:hAnsi="仿宋" w:eastAsia="仿宋" w:cs="仿宋"/>
          <w:sz w:val="30"/>
          <w:szCs w:val="30"/>
        </w:rPr>
        <w:t>《四川省</w:t>
      </w:r>
      <w:r>
        <w:rPr>
          <w:rFonts w:hint="eastAsia" w:ascii="仿宋" w:hAnsi="仿宋" w:eastAsia="仿宋" w:cs="仿宋"/>
          <w:sz w:val="30"/>
          <w:szCs w:val="30"/>
          <w:lang w:val="en-US" w:eastAsia="zh-CN"/>
        </w:rPr>
        <w:t>2024</w:t>
      </w:r>
      <w:r>
        <w:rPr>
          <w:rFonts w:hint="eastAsia" w:ascii="仿宋" w:hAnsi="仿宋" w:eastAsia="仿宋" w:cs="仿宋"/>
          <w:sz w:val="30"/>
          <w:szCs w:val="30"/>
        </w:rPr>
        <w:t>年政府集中采购目录及标准》的相关</w:t>
      </w:r>
      <w:r>
        <w:rPr>
          <w:rFonts w:hint="eastAsia" w:ascii="仿宋" w:hAnsi="仿宋" w:eastAsia="仿宋" w:cs="仿宋"/>
          <w:sz w:val="30"/>
          <w:szCs w:val="30"/>
          <w:lang w:eastAsia="zh-CN"/>
        </w:rPr>
        <w:t>文件</w:t>
      </w:r>
      <w:r>
        <w:rPr>
          <w:rFonts w:hint="eastAsia" w:ascii="仿宋" w:hAnsi="仿宋" w:eastAsia="仿宋" w:cs="仿宋"/>
          <w:sz w:val="30"/>
          <w:szCs w:val="30"/>
        </w:rPr>
        <w:t>要求，</w:t>
      </w:r>
      <w:r>
        <w:rPr>
          <w:rFonts w:hint="eastAsia" w:ascii="仿宋" w:hAnsi="仿宋" w:eastAsia="仿宋" w:cs="仿宋"/>
          <w:sz w:val="30"/>
          <w:szCs w:val="30"/>
          <w:lang w:eastAsia="zh-CN"/>
        </w:rPr>
        <w:t>经</w:t>
      </w:r>
      <w:r>
        <w:rPr>
          <w:rFonts w:hint="eastAsia" w:ascii="仿宋" w:hAnsi="仿宋" w:eastAsia="仿宋" w:cs="仿宋"/>
          <w:sz w:val="30"/>
          <w:szCs w:val="30"/>
        </w:rPr>
        <w:t>学校研究，拟对</w:t>
      </w:r>
      <w:r>
        <w:rPr>
          <w:rFonts w:hint="eastAsia" w:ascii="仿宋" w:hAnsi="仿宋" w:eastAsia="仿宋" w:cs="仿宋"/>
          <w:sz w:val="30"/>
          <w:szCs w:val="30"/>
          <w:lang w:eastAsia="zh-CN"/>
        </w:rPr>
        <w:t>乐山一中</w:t>
      </w:r>
      <w:r>
        <w:rPr>
          <w:rFonts w:hint="eastAsia" w:ascii="仿宋" w:hAnsi="仿宋" w:eastAsia="仿宋" w:cs="仿宋"/>
          <w:sz w:val="30"/>
          <w:szCs w:val="30"/>
          <w:lang w:val="en-US" w:eastAsia="zh-CN"/>
        </w:rPr>
        <w:t>保安服装及器材采购</w:t>
      </w:r>
      <w:r>
        <w:rPr>
          <w:rFonts w:hint="eastAsia" w:ascii="仿宋" w:hAnsi="仿宋" w:eastAsia="仿宋" w:cs="仿宋"/>
          <w:sz w:val="30"/>
          <w:szCs w:val="30"/>
          <w:lang w:eastAsia="zh-CN"/>
        </w:rPr>
        <w:t>项目采用</w:t>
      </w:r>
      <w:r>
        <w:rPr>
          <w:rFonts w:hint="eastAsia" w:ascii="仿宋" w:hAnsi="仿宋" w:eastAsia="仿宋" w:cs="仿宋"/>
          <w:sz w:val="30"/>
          <w:szCs w:val="30"/>
          <w:lang w:val="en-US" w:eastAsia="zh-CN"/>
        </w:rPr>
        <w:t>公开</w:t>
      </w:r>
      <w:r>
        <w:rPr>
          <w:rFonts w:hint="eastAsia" w:ascii="仿宋" w:hAnsi="仿宋" w:eastAsia="仿宋" w:cs="仿宋"/>
          <w:sz w:val="30"/>
          <w:szCs w:val="30"/>
          <w:lang w:eastAsia="zh-CN"/>
        </w:rPr>
        <w:t>比价方式进行采购</w:t>
      </w:r>
      <w:r>
        <w:rPr>
          <w:rFonts w:hint="eastAsia" w:ascii="仿宋" w:hAnsi="仿宋" w:eastAsia="仿宋" w:cs="仿宋"/>
          <w:sz w:val="30"/>
          <w:szCs w:val="30"/>
        </w:rPr>
        <w:t>，兹邀请符合本次</w:t>
      </w:r>
      <w:r>
        <w:rPr>
          <w:rFonts w:hint="eastAsia" w:ascii="仿宋" w:hAnsi="仿宋" w:eastAsia="仿宋" w:cs="仿宋"/>
          <w:sz w:val="30"/>
          <w:szCs w:val="30"/>
          <w:lang w:eastAsia="zh-CN"/>
        </w:rPr>
        <w:t>公开比价</w:t>
      </w:r>
      <w:r>
        <w:rPr>
          <w:rFonts w:hint="eastAsia" w:ascii="仿宋" w:hAnsi="仿宋" w:eastAsia="仿宋" w:cs="仿宋"/>
          <w:sz w:val="30"/>
          <w:szCs w:val="30"/>
        </w:rPr>
        <w:t>要求的供应商参加投标</w:t>
      </w:r>
      <w:r>
        <w:rPr>
          <w:rFonts w:hint="eastAsia" w:ascii="仿宋" w:hAnsi="仿宋" w:eastAsia="仿宋" w:cs="仿宋"/>
          <w:sz w:val="30"/>
          <w:szCs w:val="30"/>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562" w:leftChars="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一、项目名称：</w:t>
      </w:r>
      <w:r>
        <w:rPr>
          <w:rFonts w:hint="eastAsia" w:ascii="仿宋" w:hAnsi="仿宋" w:eastAsia="仿宋" w:cs="仿宋"/>
          <w:b w:val="0"/>
          <w:bCs w:val="0"/>
          <w:sz w:val="30"/>
          <w:szCs w:val="30"/>
          <w:lang w:val="en-US" w:eastAsia="zh-CN"/>
        </w:rPr>
        <w:t>乐山一中保安服装及器材采购项目</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二、</w:t>
      </w:r>
      <w:r>
        <w:rPr>
          <w:rFonts w:hint="eastAsia" w:ascii="仿宋" w:hAnsi="仿宋" w:eastAsia="仿宋" w:cs="仿宋"/>
          <w:b/>
          <w:bCs/>
          <w:sz w:val="30"/>
          <w:szCs w:val="30"/>
          <w:lang w:val="en-US" w:eastAsia="zh-CN"/>
        </w:rPr>
        <w:t>项目编号</w:t>
      </w:r>
      <w:r>
        <w:rPr>
          <w:rFonts w:hint="eastAsia" w:ascii="仿宋" w:hAnsi="仿宋" w:eastAsia="仿宋" w:cs="仿宋"/>
          <w:sz w:val="30"/>
          <w:szCs w:val="30"/>
          <w:lang w:val="en-US" w:eastAsia="zh-CN"/>
        </w:rPr>
        <w:t>：LSYZLC（2025）02号</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sz w:val="30"/>
          <w:szCs w:val="30"/>
          <w:lang w:val="en-US"/>
        </w:rPr>
      </w:pPr>
      <w:r>
        <w:rPr>
          <w:rFonts w:hint="eastAsia" w:ascii="仿宋" w:hAnsi="仿宋" w:eastAsia="仿宋" w:cs="仿宋"/>
          <w:b/>
          <w:bCs/>
          <w:sz w:val="30"/>
          <w:szCs w:val="30"/>
          <w:lang w:val="en-US" w:eastAsia="zh-CN"/>
        </w:rPr>
        <w:t>三、采购方式：</w:t>
      </w:r>
      <w:r>
        <w:rPr>
          <w:rFonts w:hint="eastAsia" w:ascii="仿宋" w:hAnsi="仿宋" w:eastAsia="仿宋" w:cs="仿宋"/>
          <w:sz w:val="30"/>
          <w:szCs w:val="30"/>
          <w:lang w:val="en-US" w:eastAsia="zh-CN"/>
        </w:rPr>
        <w:t>比价</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default" w:ascii="仿宋" w:hAnsi="仿宋" w:eastAsia="仿宋" w:cs="仿宋"/>
          <w:sz w:val="30"/>
          <w:szCs w:val="30"/>
          <w:lang w:val="en-US"/>
        </w:rPr>
      </w:pPr>
      <w:r>
        <w:rPr>
          <w:rFonts w:hint="eastAsia" w:ascii="仿宋" w:hAnsi="仿宋" w:eastAsia="仿宋" w:cs="仿宋"/>
          <w:b/>
          <w:bCs/>
          <w:sz w:val="30"/>
          <w:szCs w:val="30"/>
          <w:lang w:val="en-US" w:eastAsia="zh-CN"/>
        </w:rPr>
        <w:t>四、采购预算及最高限价：</w:t>
      </w:r>
      <w:r>
        <w:rPr>
          <w:rFonts w:hint="eastAsia" w:ascii="仿宋" w:hAnsi="仿宋" w:eastAsia="仿宋" w:cs="仿宋"/>
          <w:b w:val="0"/>
          <w:bCs w:val="0"/>
          <w:sz w:val="30"/>
          <w:szCs w:val="30"/>
          <w:lang w:val="en-US" w:eastAsia="zh-CN"/>
        </w:rPr>
        <w:t>2.717</w:t>
      </w:r>
      <w:r>
        <w:rPr>
          <w:rFonts w:hint="eastAsia" w:ascii="仿宋" w:hAnsi="仿宋" w:eastAsia="仿宋" w:cs="仿宋"/>
          <w:sz w:val="30"/>
          <w:szCs w:val="30"/>
          <w:lang w:val="en-US" w:eastAsia="zh-CN"/>
        </w:rPr>
        <w:t>万元</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default" w:ascii="仿宋" w:hAnsi="仿宋" w:eastAsia="仿宋" w:cs="仿宋"/>
          <w:sz w:val="30"/>
          <w:szCs w:val="30"/>
          <w:lang w:val="en-US" w:eastAsia="zh-CN"/>
        </w:rPr>
      </w:pPr>
      <w:r>
        <w:rPr>
          <w:rFonts w:hint="eastAsia" w:ascii="仿宋" w:hAnsi="仿宋" w:eastAsia="仿宋" w:cs="仿宋"/>
          <w:b/>
          <w:bCs/>
          <w:sz w:val="30"/>
          <w:szCs w:val="30"/>
          <w:lang w:val="en-US" w:eastAsia="zh-CN"/>
        </w:rPr>
        <w:t>五、投标人资格和条件：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满足《政府采购法》第二十二条</w:t>
      </w: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具有独立承担民事责任的能力。</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（二）具有良好的商业信誉和健全的财务会计制度（可提供承诺函，见附件）；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（三）具有履行合同所必需的设备和专业技术能力（可提供承诺函、见附件）；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（四）具有依法缴纳税收和社会保障资金的良好记录（可提供承诺函，见附件）；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（五）参加本次政府采购活动前三年内，在经营活动中没有重大违法记录（可提供承诺函，见附件）；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（六）法律、行政法规规定的其他条件；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（七）本项目，采购人 </w:t>
      </w:r>
      <w:r>
        <w:rPr>
          <w:rFonts w:hint="eastAsia" w:ascii="仿宋" w:hAnsi="仿宋" w:eastAsia="仿宋" w:cs="仿宋"/>
          <w:sz w:val="30"/>
          <w:szCs w:val="30"/>
          <w:u w:val="single"/>
          <w:lang w:val="en-US" w:eastAsia="zh-CN"/>
        </w:rPr>
        <w:t xml:space="preserve"> 不接受  </w:t>
      </w:r>
      <w:r>
        <w:rPr>
          <w:rFonts w:hint="eastAsia" w:ascii="仿宋" w:hAnsi="仿宋" w:eastAsia="仿宋" w:cs="仿宋"/>
          <w:sz w:val="30"/>
          <w:szCs w:val="30"/>
          <w:lang w:val="en-US" w:eastAsia="zh-CN"/>
        </w:rPr>
        <w:t xml:space="preserve"> 联合体参加。</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六、报名及投标文件的领取：</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1、本项目不需报名，有意参加投标的供应商家按招标公告要求递交投标文件，文件自行下载。</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2、本投标邀请在四川省乐山第一中学校官网（http://www.sclsyz.cn/）上以公告形式发布。</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七、项目内容：</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详见《</w:t>
      </w:r>
      <w:r>
        <w:rPr>
          <w:rFonts w:hint="eastAsia" w:ascii="仿宋" w:hAnsi="仿宋" w:eastAsia="仿宋" w:cs="仿宋"/>
          <w:b w:val="0"/>
          <w:bCs w:val="0"/>
          <w:sz w:val="30"/>
          <w:szCs w:val="30"/>
          <w:lang w:val="en-US" w:eastAsia="zh-CN"/>
        </w:rPr>
        <w:t>乐山一中保安服装及器材采购项目清单</w:t>
      </w:r>
      <w:r>
        <w:rPr>
          <w:rFonts w:hint="eastAsia" w:ascii="仿宋" w:hAnsi="仿宋" w:eastAsia="仿宋" w:cs="仿宋"/>
          <w:kern w:val="2"/>
          <w:sz w:val="30"/>
          <w:szCs w:val="30"/>
          <w:lang w:val="en-US" w:eastAsia="zh-CN" w:bidi="ar-SA"/>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八、质量要求 （实质性要求）</w:t>
      </w:r>
    </w:p>
    <w:p>
      <w:pPr>
        <w:keepNext w:val="0"/>
        <w:keepLines w:val="0"/>
        <w:pageBreakBefore w:val="0"/>
        <w:widowControl w:val="0"/>
        <w:numPr>
          <w:ilvl w:val="0"/>
          <w:numId w:val="2"/>
        </w:numPr>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供应商提供的产品为最新生产的全新的原装正品（含零部件、配件等）。表面无划伤、无碰撞痕迹，且权属清楚，不得侵害他人的知识产权。</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2、产品必须符合或优于国家(行业)标准、地方标准或者其他标准、规范要求。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3、产品质量出现问题，供应商应负责三包(包修、包换、包退)，费用由供应商负担。器材应充分考虑使用者的安全，避免出现尖锐边角、易松动部件等安全隐患。</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4、供应商所交产品不符合规定或质量不合格的，由供应商负责在合同约定的交货时间内整改，并承担换货而支付的一切费用，供应商不能调换的，按不能交货处理。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九、项目其他要求（实质性要求）</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投标供应商必须严格按照采购清单规定的规格参数提供对应货物，不得变更投标产品（样图经供参考），</w:t>
      </w:r>
      <w:r>
        <w:rPr>
          <w:rFonts w:hint="eastAsia" w:ascii="仿宋" w:hAnsi="仿宋" w:eastAsia="仿宋" w:cs="仿宋"/>
          <w:kern w:val="2"/>
          <w:sz w:val="30"/>
          <w:szCs w:val="30"/>
          <w:lang w:val="en-US" w:eastAsia="zh-CN" w:bidi="ar-SA"/>
        </w:rPr>
        <w:t>供应商货物送到后，须通知采购人依据合同清单确认查验并签字后</w:t>
      </w:r>
      <w:r>
        <w:rPr>
          <w:rFonts w:hint="eastAsia" w:ascii="仿宋" w:hAnsi="仿宋" w:eastAsia="仿宋" w:cs="仿宋"/>
          <w:sz w:val="30"/>
          <w:szCs w:val="30"/>
          <w:lang w:val="en-US" w:eastAsia="zh-CN"/>
        </w:rPr>
        <w:t>才能进行入库。</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 xml:space="preserve">   十、供货时间、地点及付款方式</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1、供货时间：自合同签订之日起10个日历天内完成。</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2、地点：四川省乐山第一中学校。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3、付款方式：项目完成后，支付合同总金额的 100%款项。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4、中标人须向采购人出具合法有效完整的完税发票及凭证资料进行支付结算。</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b/>
          <w:bCs/>
          <w:sz w:val="30"/>
          <w:szCs w:val="30"/>
          <w:lang w:val="en-US" w:eastAsia="zh-CN"/>
        </w:rPr>
        <w:t>十一、报价：</w:t>
      </w:r>
      <w:r>
        <w:rPr>
          <w:rFonts w:hint="eastAsia" w:ascii="仿宋" w:hAnsi="仿宋" w:eastAsia="仿宋" w:cs="仿宋"/>
          <w:sz w:val="30"/>
          <w:szCs w:val="30"/>
          <w:lang w:val="en-US" w:eastAsia="zh-CN"/>
        </w:rPr>
        <w:t xml:space="preserve"> 投标供应商按照报价表（按附件一格式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rPr>
      </w:pPr>
      <w:r>
        <w:rPr>
          <w:rFonts w:hint="eastAsia" w:ascii="仿宋" w:hAnsi="仿宋" w:eastAsia="仿宋" w:cs="仿宋"/>
          <w:b/>
          <w:bCs/>
          <w:sz w:val="30"/>
          <w:szCs w:val="30"/>
          <w:lang w:val="en-US" w:eastAsia="zh-CN"/>
        </w:rPr>
        <w:t>十二、投标文件的内容：</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rPr>
      </w:pPr>
      <w:r>
        <w:rPr>
          <w:rFonts w:hint="eastAsia" w:ascii="仿宋" w:hAnsi="仿宋" w:eastAsia="仿宋" w:cs="仿宋"/>
          <w:sz w:val="30"/>
          <w:szCs w:val="30"/>
          <w:lang w:val="en-US" w:eastAsia="zh-CN"/>
        </w:rPr>
        <w:t>1、加盖公章的报价表（报价须分项报价，格式按附件一格式报价）；</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2、加盖公章的营业执照复印件、组织机构代码证复印件、税务登记证复印件，加盖公章；</w:t>
      </w:r>
    </w:p>
    <w:p>
      <w:pPr>
        <w:pStyle w:val="2"/>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3、法人代表授权书（附件二）、法人代表身份证复印件、授权代表身份证复印件（代表为法人的只需提供法人代表身份证复印件）；</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4、公告第</w:t>
      </w:r>
      <w:r>
        <w:rPr>
          <w:rFonts w:hint="eastAsia" w:ascii="仿宋" w:hAnsi="仿宋" w:eastAsia="仿宋" w:cs="仿宋"/>
          <w:kern w:val="2"/>
          <w:sz w:val="30"/>
          <w:szCs w:val="30"/>
          <w:lang w:val="en-US" w:eastAsia="zh-CN" w:bidi="ar-SA"/>
        </w:rPr>
        <w:t>五条投标人资格和条件资料或承诺函。（承诺函格式见附件三）</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5、技术、服务、商务应答表(格式见附件四)</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6、</w:t>
      </w:r>
      <w:r>
        <w:rPr>
          <w:rFonts w:hint="eastAsia" w:ascii="仿宋" w:hAnsi="仿宋" w:eastAsia="仿宋" w:cs="仿宋"/>
          <w:b/>
          <w:bCs/>
          <w:kern w:val="2"/>
          <w:sz w:val="30"/>
          <w:szCs w:val="30"/>
          <w:u w:val="single"/>
          <w:lang w:val="en-US" w:eastAsia="zh-CN" w:bidi="ar-SA"/>
        </w:rPr>
        <w:t>以上投标文件需提供正本一份、副本一份，投标人未对投标文件进行密封的，采购人不得收取投标文件，投标文件未按照正本、副本要求提供的视为无效投标。</w:t>
      </w:r>
    </w:p>
    <w:p>
      <w:pPr>
        <w:keepNext w:val="0"/>
        <w:keepLines w:val="0"/>
        <w:pageBreakBefore w:val="0"/>
        <w:widowControl w:val="0"/>
        <w:kinsoku/>
        <w:wordWrap/>
        <w:overflowPunct/>
        <w:topLinePunct w:val="0"/>
        <w:autoSpaceDE/>
        <w:autoSpaceDN/>
        <w:bidi w:val="0"/>
        <w:adjustRightInd/>
        <w:snapToGrid/>
        <w:spacing w:line="240" w:lineRule="auto"/>
        <w:ind w:firstLine="602" w:firstLineChars="200"/>
        <w:jc w:val="left"/>
        <w:textAlignment w:val="auto"/>
        <w:rPr>
          <w:rFonts w:hint="eastAsia" w:ascii="仿宋" w:hAnsi="仿宋" w:eastAsia="仿宋" w:cs="仿宋"/>
          <w:b/>
          <w:bCs/>
          <w:sz w:val="30"/>
          <w:szCs w:val="30"/>
          <w:lang w:val="en-US" w:eastAsia="zh-CN"/>
        </w:rPr>
      </w:pPr>
      <w:r>
        <w:rPr>
          <w:rFonts w:hint="eastAsia" w:ascii="仿宋" w:hAnsi="仿宋" w:eastAsia="仿宋" w:cs="仿宋"/>
          <w:b/>
          <w:bCs/>
          <w:sz w:val="30"/>
          <w:szCs w:val="30"/>
          <w:lang w:val="en-US" w:eastAsia="zh-CN"/>
        </w:rPr>
        <w:t>十三、投标文件的递交：</w:t>
      </w:r>
    </w:p>
    <w:p>
      <w:pPr>
        <w:keepNext w:val="0"/>
        <w:keepLines w:val="0"/>
        <w:pageBreakBefore w:val="0"/>
        <w:widowControl w:val="0"/>
        <w:kinsoku/>
        <w:wordWrap/>
        <w:overflowPunct/>
        <w:topLinePunct w:val="0"/>
        <w:autoSpaceDE/>
        <w:autoSpaceDN/>
        <w:bidi w:val="0"/>
        <w:adjustRightInd/>
        <w:snapToGrid/>
        <w:spacing w:line="24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投标供应商严格按照公告要求将投标文件规范密封后，于2025年</w:t>
      </w:r>
      <w:r>
        <w:rPr>
          <w:rFonts w:hint="eastAsia" w:ascii="仿宋" w:hAnsi="仿宋" w:eastAsia="仿宋" w:cs="仿宋"/>
          <w:sz w:val="30"/>
          <w:szCs w:val="30"/>
          <w:u w:val="single"/>
          <w:lang w:val="en-US" w:eastAsia="zh-CN"/>
        </w:rPr>
        <w:t xml:space="preserve"> 3 </w:t>
      </w:r>
      <w:r>
        <w:rPr>
          <w:rFonts w:hint="eastAsia" w:ascii="仿宋" w:hAnsi="仿宋" w:eastAsia="仿宋" w:cs="仿宋"/>
          <w:sz w:val="30"/>
          <w:szCs w:val="30"/>
          <w:lang w:val="en-US" w:eastAsia="zh-CN"/>
        </w:rPr>
        <w:t>月</w:t>
      </w:r>
      <w:r>
        <w:rPr>
          <w:rFonts w:hint="eastAsia" w:ascii="仿宋" w:hAnsi="仿宋" w:eastAsia="仿宋" w:cs="仿宋"/>
          <w:sz w:val="30"/>
          <w:szCs w:val="30"/>
          <w:u w:val="single"/>
          <w:lang w:val="en-US" w:eastAsia="zh-CN"/>
        </w:rPr>
        <w:t xml:space="preserve"> 20  </w:t>
      </w:r>
      <w:r>
        <w:rPr>
          <w:rFonts w:hint="eastAsia" w:ascii="仿宋" w:hAnsi="仿宋" w:eastAsia="仿宋" w:cs="仿宋"/>
          <w:sz w:val="30"/>
          <w:szCs w:val="30"/>
          <w:lang w:val="en-US" w:eastAsia="zh-CN"/>
        </w:rPr>
        <w:t>日上午8:30分至10：00前面呈于乐山一中行政楼3楼总务科（逾期送达的或者未送达指定地点的投标文件，采购人不予受理，本项目不接受电子投标或邮寄方式投标），我校将组织相关工作人员按要求评出中选单位，于现场确定中选单位。请投标单位在投标函中注明联系人姓名与电话，以便联系。</w:t>
      </w:r>
    </w:p>
    <w:p>
      <w:pPr>
        <w:keepNext w:val="0"/>
        <w:keepLines w:val="0"/>
        <w:pageBreakBefore w:val="0"/>
        <w:widowControl w:val="0"/>
        <w:kinsoku/>
        <w:wordWrap/>
        <w:overflowPunct/>
        <w:topLinePunct w:val="0"/>
        <w:autoSpaceDE/>
        <w:autoSpaceDN/>
        <w:bidi w:val="0"/>
        <w:adjustRightInd/>
        <w:snapToGrid/>
        <w:spacing w:line="240" w:lineRule="auto"/>
        <w:ind w:firstLine="300" w:firstLineChars="1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投标文件送交联系人： 黄老师   电话：0833-2605533</w:t>
      </w:r>
    </w:p>
    <w:p>
      <w:pPr>
        <w:keepNext w:val="0"/>
        <w:keepLines w:val="0"/>
        <w:pageBreakBefore w:val="0"/>
        <w:widowControl w:val="0"/>
        <w:kinsoku/>
        <w:wordWrap/>
        <w:overflowPunct/>
        <w:topLinePunct w:val="0"/>
        <w:autoSpaceDE/>
        <w:autoSpaceDN/>
        <w:bidi w:val="0"/>
        <w:adjustRightInd/>
        <w:snapToGrid/>
        <w:spacing w:line="240" w:lineRule="auto"/>
        <w:ind w:right="-313" w:rightChars="-149" w:firstLine="300" w:firstLineChars="1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乐山一中纪委电话：0833-2605626</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5100" w:firstLineChars="17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四川省乐山第一中学校</w:t>
      </w:r>
    </w:p>
    <w:p>
      <w:pPr>
        <w:keepNext w:val="0"/>
        <w:keepLines w:val="0"/>
        <w:pageBreakBefore w:val="0"/>
        <w:widowControl w:val="0"/>
        <w:kinsoku/>
        <w:wordWrap/>
        <w:overflowPunct/>
        <w:topLinePunct w:val="0"/>
        <w:autoSpaceDE/>
        <w:autoSpaceDN/>
        <w:bidi w:val="0"/>
        <w:adjustRightInd/>
        <w:snapToGrid/>
        <w:spacing w:line="240" w:lineRule="auto"/>
        <w:ind w:firstLine="5400" w:firstLineChars="18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2025年03月17日</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 w:hAnsi="仿宋" w:eastAsia="仿宋" w:cs="仿宋"/>
          <w:b w:val="0"/>
          <w:bCs/>
          <w:i w:val="0"/>
          <w:iCs w:val="0"/>
          <w:sz w:val="30"/>
          <w:szCs w:val="30"/>
          <w:lang w:val="en-US" w:eastAsia="zh-CN"/>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pStyle w:val="3"/>
        <w:jc w:val="left"/>
        <w:rPr>
          <w:rFonts w:hint="eastAsia"/>
          <w:lang w:val="en-US" w:eastAsia="zh-CN"/>
        </w:rPr>
      </w:pPr>
      <w:bookmarkStart w:id="0" w:name="_Toc54350154"/>
      <w:r>
        <w:rPr>
          <w:rFonts w:hint="eastAsia"/>
          <w:lang w:eastAsia="zh-CN"/>
        </w:rPr>
        <w:t>附件一：</w:t>
      </w:r>
      <w:r>
        <w:rPr>
          <w:rFonts w:hint="eastAsia"/>
          <w:lang w:val="en-US" w:eastAsia="zh-CN"/>
        </w:rPr>
        <w:t xml:space="preserve">      </w:t>
      </w:r>
      <w:bookmarkEnd w:id="0"/>
    </w:p>
    <w:p>
      <w:pPr>
        <w:pStyle w:val="3"/>
        <w:keepNext/>
        <w:keepLines/>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lang w:val="en-US" w:eastAsia="zh-CN"/>
        </w:rPr>
        <w:t>乐山一中保安服装及器材采购项目报价单</w:t>
      </w:r>
    </w:p>
    <w:tbl>
      <w:tblPr>
        <w:tblStyle w:val="11"/>
        <w:tblW w:w="9551" w:type="dxa"/>
        <w:jc w:val="center"/>
        <w:tblLayout w:type="fixed"/>
        <w:tblCellMar>
          <w:top w:w="0" w:type="dxa"/>
          <w:left w:w="108" w:type="dxa"/>
          <w:bottom w:w="0" w:type="dxa"/>
          <w:right w:w="108" w:type="dxa"/>
        </w:tblCellMar>
      </w:tblPr>
      <w:tblGrid>
        <w:gridCol w:w="1870"/>
        <w:gridCol w:w="2162"/>
        <w:gridCol w:w="5519"/>
      </w:tblGrid>
      <w:tr>
        <w:tblPrEx>
          <w:tblCellMar>
            <w:top w:w="0" w:type="dxa"/>
            <w:left w:w="108" w:type="dxa"/>
            <w:bottom w:w="0" w:type="dxa"/>
            <w:right w:w="108" w:type="dxa"/>
          </w:tblCellMar>
        </w:tblPrEx>
        <w:trPr>
          <w:trHeight w:val="126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项目名称：</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仿宋" w:hAnsi="仿宋" w:eastAsia="仿宋" w:cs="仿宋"/>
                <w:kern w:val="2"/>
                <w:sz w:val="30"/>
                <w:szCs w:val="30"/>
                <w:lang w:val="en-US" w:eastAsia="zh-CN" w:bidi="ar-SA"/>
              </w:rPr>
              <w:t>乐山一中保安服装及器材采购项目</w:t>
            </w:r>
          </w:p>
        </w:tc>
      </w:tr>
      <w:tr>
        <w:tblPrEx>
          <w:tblCellMar>
            <w:top w:w="0" w:type="dxa"/>
            <w:left w:w="108" w:type="dxa"/>
            <w:bottom w:w="0" w:type="dxa"/>
            <w:right w:w="108" w:type="dxa"/>
          </w:tblCellMar>
        </w:tblPrEx>
        <w:trPr>
          <w:trHeight w:val="626"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招标编号：</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val="en-US" w:eastAsia="zh-CN"/>
              </w:rPr>
              <w:t>LSYZLC(2025)02号</w:t>
            </w:r>
          </w:p>
        </w:tc>
      </w:tr>
      <w:tr>
        <w:tblPrEx>
          <w:tblCellMar>
            <w:top w:w="0" w:type="dxa"/>
            <w:left w:w="108" w:type="dxa"/>
            <w:bottom w:w="0" w:type="dxa"/>
            <w:right w:w="108" w:type="dxa"/>
          </w:tblCellMar>
        </w:tblPrEx>
        <w:trPr>
          <w:trHeight w:val="692"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序号</w:t>
            </w: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名称</w:t>
            </w: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r>
              <w:rPr>
                <w:rFonts w:hint="eastAsia" w:ascii="宋体" w:hAnsi="宋体" w:cs="宋体"/>
                <w:kern w:val="0"/>
                <w:sz w:val="24"/>
                <w:lang w:eastAsia="zh-CN"/>
              </w:rPr>
              <w:t>金额（元）</w:t>
            </w:r>
          </w:p>
        </w:tc>
      </w:tr>
      <w:tr>
        <w:tblPrEx>
          <w:tblCellMar>
            <w:top w:w="0" w:type="dxa"/>
            <w:left w:w="108" w:type="dxa"/>
            <w:bottom w:w="0" w:type="dxa"/>
            <w:right w:w="108" w:type="dxa"/>
          </w:tblCellMar>
        </w:tblPrEx>
        <w:trPr>
          <w:trHeight w:val="595"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4"/>
                <w:lang w:eastAsia="zh-CN"/>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589"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p>
            <w:pPr>
              <w:widowControl/>
              <w:jc w:val="center"/>
              <w:rPr>
                <w:rFonts w:hint="eastAsia" w:ascii="宋体" w:hAnsi="宋体" w:cs="宋体"/>
                <w:kern w:val="0"/>
                <w:sz w:val="24"/>
                <w:lang w:eastAsia="zh-CN"/>
              </w:rPr>
            </w:pPr>
            <w:r>
              <w:rPr>
                <w:rFonts w:hint="eastAsia" w:ascii="宋体" w:hAnsi="宋体" w:cs="宋体"/>
                <w:kern w:val="0"/>
                <w:sz w:val="24"/>
                <w:lang w:eastAsia="zh-CN"/>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eastAsiaTheme="minorEastAsia"/>
                <w:kern w:val="0"/>
                <w:sz w:val="24"/>
                <w:lang w:val="en-US" w:eastAsia="zh-CN"/>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　</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613"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216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c>
          <w:tcPr>
            <w:tcW w:w="551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24"/>
              </w:rPr>
            </w:pPr>
          </w:p>
        </w:tc>
      </w:tr>
      <w:tr>
        <w:tblPrEx>
          <w:tblCellMar>
            <w:top w:w="0" w:type="dxa"/>
            <w:left w:w="108" w:type="dxa"/>
            <w:bottom w:w="0" w:type="dxa"/>
            <w:right w:w="108" w:type="dxa"/>
          </w:tblCellMar>
        </w:tblPrEx>
        <w:trPr>
          <w:trHeight w:val="591" w:hRule="atLeast"/>
          <w:jc w:val="center"/>
        </w:trPr>
        <w:tc>
          <w:tcPr>
            <w:tcW w:w="955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合计（万元）</w:t>
            </w:r>
          </w:p>
          <w:p>
            <w:pPr>
              <w:widowControl/>
              <w:jc w:val="center"/>
              <w:rPr>
                <w:rFonts w:hint="eastAsia"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lang w:eastAsia="zh-CN"/>
              </w:rPr>
              <w:t>实享</w:t>
            </w:r>
            <w:r>
              <w:rPr>
                <w:rFonts w:hint="eastAsia" w:ascii="宋体" w:hAnsi="宋体" w:cs="宋体"/>
                <w:kern w:val="0"/>
                <w:sz w:val="24"/>
              </w:rPr>
              <w:t>价（元）</w:t>
            </w:r>
          </w:p>
        </w:tc>
        <w:tc>
          <w:tcPr>
            <w:tcW w:w="7681" w:type="dxa"/>
            <w:gridSpan w:val="2"/>
            <w:tcBorders>
              <w:top w:val="single" w:color="auto" w:sz="4" w:space="0"/>
              <w:left w:val="nil"/>
              <w:bottom w:val="single" w:color="auto" w:sz="4" w:space="0"/>
              <w:right w:val="single" w:color="auto" w:sz="4" w:space="0"/>
            </w:tcBorders>
            <w:noWrap w:val="0"/>
            <w:vAlign w:val="center"/>
          </w:tcPr>
          <w:p>
            <w:pPr>
              <w:widowControl/>
              <w:rPr>
                <w:rFonts w:hint="eastAsia" w:ascii="宋体" w:hAnsi="宋体" w:cs="宋体"/>
                <w:kern w:val="0"/>
                <w:sz w:val="24"/>
              </w:rPr>
            </w:pPr>
            <w:r>
              <w:rPr>
                <w:rFonts w:hint="eastAsia" w:ascii="宋体" w:hAnsi="宋体" w:cs="宋体"/>
                <w:kern w:val="0"/>
                <w:sz w:val="24"/>
              </w:rPr>
              <w:t>人民币￥</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元（大写：</w:t>
            </w:r>
            <w:r>
              <w:rPr>
                <w:rFonts w:hint="eastAsia" w:ascii="宋体" w:hAnsi="宋体" w:cs="宋体"/>
                <w:kern w:val="0"/>
                <w:sz w:val="24"/>
                <w:u w:val="single"/>
              </w:rPr>
              <w:t xml:space="preserve">  </w:t>
            </w:r>
            <w:r>
              <w:rPr>
                <w:rFonts w:hint="eastAsia" w:ascii="宋体" w:hAnsi="宋体" w:cs="宋体"/>
                <w:kern w:val="0"/>
                <w:sz w:val="24"/>
                <w:u w:val="single"/>
                <w:lang w:val="en-US" w:eastAsia="zh-CN"/>
              </w:rPr>
              <w:t xml:space="preserve">           </w:t>
            </w:r>
            <w:r>
              <w:rPr>
                <w:rFonts w:hint="eastAsia" w:ascii="宋体" w:hAnsi="宋体" w:cs="宋体"/>
                <w:kern w:val="0"/>
                <w:sz w:val="24"/>
                <w:u w:val="single"/>
              </w:rPr>
              <w:t xml:space="preserve">          </w:t>
            </w:r>
            <w:r>
              <w:rPr>
                <w:rFonts w:hint="eastAsia" w:ascii="宋体" w:hAnsi="宋体" w:cs="宋体"/>
                <w:kern w:val="0"/>
                <w:sz w:val="24"/>
              </w:rPr>
              <w:t xml:space="preserve"> ）</w:t>
            </w:r>
          </w:p>
        </w:tc>
      </w:tr>
      <w:tr>
        <w:tblPrEx>
          <w:tblCellMar>
            <w:top w:w="0" w:type="dxa"/>
            <w:left w:w="108" w:type="dxa"/>
            <w:bottom w:w="0" w:type="dxa"/>
            <w:right w:w="108" w:type="dxa"/>
          </w:tblCellMar>
        </w:tblPrEx>
        <w:trPr>
          <w:trHeight w:val="888" w:hRule="atLeast"/>
          <w:jc w:val="center"/>
        </w:trPr>
        <w:tc>
          <w:tcPr>
            <w:tcW w:w="18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24"/>
              </w:rPr>
            </w:pPr>
            <w:r>
              <w:rPr>
                <w:rFonts w:hint="eastAsia" w:ascii="宋体" w:hAnsi="宋体" w:cs="宋体"/>
                <w:kern w:val="0"/>
                <w:sz w:val="24"/>
              </w:rPr>
              <w:t>备注</w:t>
            </w:r>
          </w:p>
        </w:tc>
        <w:tc>
          <w:tcPr>
            <w:tcW w:w="7681" w:type="dxa"/>
            <w:gridSpan w:val="2"/>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40" w:lineRule="exact"/>
              <w:ind w:firstLine="560" w:firstLineChars="200"/>
              <w:jc w:val="left"/>
              <w:textAlignment w:val="auto"/>
              <w:rPr>
                <w:rFonts w:hint="eastAsia" w:ascii="宋体" w:hAnsi="宋体" w:cs="宋体"/>
                <w:kern w:val="0"/>
                <w:sz w:val="24"/>
              </w:rPr>
            </w:pPr>
            <w:r>
              <w:rPr>
                <w:rFonts w:hint="eastAsia" w:ascii="仿宋" w:hAnsi="仿宋" w:eastAsia="仿宋" w:cs="仿宋"/>
                <w:sz w:val="28"/>
                <w:szCs w:val="28"/>
                <w:lang w:val="en-US" w:eastAsia="zh-CN"/>
              </w:rPr>
              <w:t>报价须分项报价，所报总价应包含运输、安装、人工、材料、税费等所有费用，报价要求：超过最高限价为无效报价，对低于该项目控制价的50%的。有可能影响产品质量或者不能诚信履约的，应当将其作为无效处理。本项目采用一次性报价方式，按照低价中标原则，选定中选单位。</w:t>
            </w:r>
          </w:p>
        </w:tc>
      </w:tr>
    </w:tbl>
    <w:p>
      <w:pPr>
        <w:spacing w:line="500" w:lineRule="exact"/>
        <w:jc w:val="left"/>
        <w:rPr>
          <w:rFonts w:ascii="宋体"/>
          <w:sz w:val="24"/>
        </w:rPr>
      </w:pPr>
    </w:p>
    <w:p>
      <w:pPr>
        <w:pStyle w:val="2"/>
        <w:rPr>
          <w:rFonts w:ascii="宋体"/>
          <w:sz w:val="24"/>
        </w:rPr>
      </w:pPr>
    </w:p>
    <w:p/>
    <w:p>
      <w:pPr>
        <w:spacing w:line="500" w:lineRule="exact"/>
        <w:jc w:val="left"/>
        <w:rPr>
          <w:rFonts w:ascii="宋体"/>
          <w:sz w:val="24"/>
        </w:rPr>
      </w:pPr>
      <w:r>
        <w:rPr>
          <w:rFonts w:hint="eastAsia" w:ascii="宋体"/>
          <w:sz w:val="24"/>
        </w:rPr>
        <w:t>供应商人名称：</w:t>
      </w:r>
      <w:r>
        <w:rPr>
          <w:rFonts w:hint="eastAsia" w:ascii="宋体"/>
          <w:sz w:val="24"/>
          <w:u w:val="single"/>
        </w:rPr>
        <w:t xml:space="preserve">          　　            （盖单位公章）。</w:t>
      </w:r>
    </w:p>
    <w:p>
      <w:pPr>
        <w:spacing w:line="500" w:lineRule="exact"/>
        <w:jc w:val="left"/>
        <w:rPr>
          <w:rFonts w:hint="eastAsia" w:ascii="宋体"/>
          <w:sz w:val="24"/>
          <w:u w:val="single"/>
        </w:rPr>
      </w:pPr>
      <w:r>
        <w:rPr>
          <w:rFonts w:hint="eastAsia" w:ascii="宋体"/>
          <w:sz w:val="24"/>
        </w:rPr>
        <w:t>法定代表人或被授权代表：</w:t>
      </w:r>
      <w:r>
        <w:rPr>
          <w:rFonts w:hint="eastAsia" w:ascii="宋体"/>
          <w:sz w:val="24"/>
          <w:u w:val="single"/>
        </w:rPr>
        <w:t>　　</w:t>
      </w:r>
      <w:r>
        <w:rPr>
          <w:rFonts w:ascii="宋体"/>
          <w:sz w:val="24"/>
          <w:u w:val="single"/>
        </w:rPr>
        <w:t>　</w:t>
      </w:r>
      <w:r>
        <w:rPr>
          <w:rFonts w:hint="eastAsia" w:ascii="宋体"/>
          <w:sz w:val="24"/>
          <w:u w:val="single"/>
        </w:rPr>
        <w:t>（签字）。</w:t>
      </w:r>
    </w:p>
    <w:p>
      <w:pPr>
        <w:spacing w:line="500" w:lineRule="exact"/>
        <w:jc w:val="left"/>
        <w:rPr>
          <w:rFonts w:hint="eastAsia" w:ascii="宋体"/>
          <w:sz w:val="24"/>
        </w:rPr>
      </w:pPr>
      <w:r>
        <w:rPr>
          <w:rFonts w:hint="eastAsia" w:ascii="宋体"/>
          <w:sz w:val="24"/>
        </w:rPr>
        <w:t>日期：</w:t>
      </w:r>
      <w:r>
        <w:rPr>
          <w:rFonts w:hint="eastAsia" w:ascii="宋体"/>
          <w:sz w:val="24"/>
          <w:u w:val="single"/>
        </w:rPr>
        <w:t>　　</w:t>
      </w:r>
      <w:r>
        <w:rPr>
          <w:rFonts w:ascii="宋体"/>
          <w:sz w:val="24"/>
          <w:u w:val="single"/>
        </w:rPr>
        <w:t>　</w:t>
      </w:r>
      <w:r>
        <w:rPr>
          <w:rFonts w:hint="eastAsia" w:ascii="宋体"/>
          <w:sz w:val="24"/>
          <w:u w:val="single"/>
        </w:rPr>
        <w:t>年　　</w:t>
      </w:r>
      <w:r>
        <w:rPr>
          <w:rFonts w:ascii="宋体"/>
          <w:sz w:val="24"/>
          <w:u w:val="single"/>
        </w:rPr>
        <w:t>　</w:t>
      </w:r>
      <w:r>
        <w:rPr>
          <w:rFonts w:hint="eastAsia" w:ascii="宋体"/>
          <w:sz w:val="24"/>
          <w:u w:val="single"/>
        </w:rPr>
        <w:t>月　　</w:t>
      </w:r>
      <w:r>
        <w:rPr>
          <w:rFonts w:ascii="宋体"/>
          <w:sz w:val="24"/>
          <w:u w:val="single"/>
        </w:rPr>
        <w:t>　　</w:t>
      </w:r>
      <w:r>
        <w:rPr>
          <w:rFonts w:hint="eastAsia" w:ascii="宋体"/>
          <w:sz w:val="24"/>
          <w:u w:val="single"/>
        </w:rPr>
        <w:t>日</w:t>
      </w:r>
      <w:r>
        <w:rPr>
          <w:rFonts w:hint="eastAsia" w:ascii="宋体"/>
          <w:sz w:val="24"/>
        </w:rPr>
        <w:t>。</w:t>
      </w:r>
    </w:p>
    <w:p>
      <w:pPr>
        <w:spacing w:line="360" w:lineRule="auto"/>
        <w:jc w:val="left"/>
        <w:rPr>
          <w:rFonts w:hint="eastAsia" w:ascii="方正小标宋简体" w:hAnsi="方正小标宋简体" w:eastAsia="方正小标宋简体" w:cs="方正小标宋简体"/>
          <w:sz w:val="32"/>
          <w:szCs w:val="32"/>
          <w:u w:val="none"/>
          <w:lang w:val="en-US" w:eastAsia="zh-CN"/>
        </w:rPr>
      </w:pPr>
      <w:r>
        <w:rPr>
          <w:rFonts w:hint="eastAsia" w:ascii="方正小标宋简体" w:hAnsi="方正小标宋简体" w:eastAsia="方正小标宋简体" w:cs="方正小标宋简体"/>
          <w:sz w:val="32"/>
          <w:szCs w:val="32"/>
          <w:u w:val="none"/>
          <w:lang w:val="en-US" w:eastAsia="zh-CN"/>
        </w:rPr>
        <w:t>附件二：</w:t>
      </w:r>
    </w:p>
    <w:p>
      <w:pPr>
        <w:spacing w:line="360" w:lineRule="auto"/>
        <w:ind w:firstLine="482" w:firstLineChars="150"/>
        <w:jc w:val="center"/>
        <w:rPr>
          <w:rFonts w:ascii="宋体"/>
          <w:b/>
          <w:sz w:val="32"/>
          <w:szCs w:val="32"/>
        </w:rPr>
      </w:pPr>
      <w:r>
        <w:rPr>
          <w:rFonts w:hint="eastAsia" w:ascii="宋体" w:hAnsi="宋体"/>
          <w:b/>
          <w:sz w:val="32"/>
          <w:szCs w:val="32"/>
        </w:rPr>
        <w:t>授权委托书</w:t>
      </w:r>
    </w:p>
    <w:p>
      <w:pPr>
        <w:spacing w:line="360" w:lineRule="auto"/>
        <w:ind w:firstLine="610"/>
        <w:rPr>
          <w:rFonts w:ascii="宋体"/>
          <w:color w:val="000000"/>
          <w:sz w:val="24"/>
        </w:rPr>
      </w:pPr>
      <w:r>
        <w:rPr>
          <w:rFonts w:hint="eastAsia" w:ascii="宋体" w:hAnsi="宋体"/>
          <w:color w:val="000000"/>
          <w:sz w:val="24"/>
        </w:rPr>
        <w:t>本授权委托书声明：我</w:t>
      </w:r>
      <w:r>
        <w:rPr>
          <w:rFonts w:ascii="宋体" w:hAnsi="宋体"/>
          <w:color w:val="000000"/>
          <w:sz w:val="24"/>
          <w:u w:val="single"/>
        </w:rPr>
        <w:t xml:space="preserve">             </w:t>
      </w:r>
      <w:r>
        <w:rPr>
          <w:rFonts w:hint="eastAsia" w:ascii="宋体" w:hAnsi="宋体"/>
          <w:color w:val="000000"/>
          <w:sz w:val="24"/>
        </w:rPr>
        <w:t>（姓名）系</w:t>
      </w:r>
      <w:r>
        <w:rPr>
          <w:rFonts w:ascii="宋体" w:hAnsi="宋体"/>
          <w:color w:val="000000"/>
          <w:sz w:val="24"/>
          <w:u w:val="single"/>
        </w:rPr>
        <w:t xml:space="preserve">              </w:t>
      </w:r>
      <w:r>
        <w:rPr>
          <w:rFonts w:hint="eastAsia" w:ascii="宋体" w:hAnsi="宋体"/>
          <w:color w:val="000000"/>
          <w:sz w:val="24"/>
          <w:u w:val="single"/>
        </w:rPr>
        <w:t>（供应商名称）</w:t>
      </w:r>
      <w:r>
        <w:rPr>
          <w:rFonts w:hint="eastAsia" w:ascii="宋体" w:hAnsi="宋体"/>
          <w:color w:val="000000"/>
          <w:sz w:val="24"/>
        </w:rPr>
        <w:t>的法定代表人，现授权委托</w:t>
      </w:r>
      <w:r>
        <w:rPr>
          <w:rFonts w:ascii="宋体" w:hAnsi="宋体"/>
          <w:color w:val="000000"/>
          <w:sz w:val="24"/>
          <w:u w:val="single"/>
        </w:rPr>
        <w:t xml:space="preserve">      </w:t>
      </w:r>
      <w:r>
        <w:rPr>
          <w:rFonts w:hint="eastAsia" w:ascii="宋体" w:hAnsi="宋体"/>
          <w:color w:val="000000"/>
          <w:sz w:val="24"/>
          <w:u w:val="single"/>
        </w:rPr>
        <w:t>（单</w:t>
      </w:r>
      <w:r>
        <w:rPr>
          <w:rFonts w:ascii="宋体" w:hAnsi="宋体"/>
          <w:color w:val="000000"/>
          <w:sz w:val="24"/>
          <w:u w:val="single"/>
        </w:rPr>
        <w:t xml:space="preserve"> </w:t>
      </w:r>
      <w:r>
        <w:rPr>
          <w:rFonts w:hint="eastAsia" w:ascii="宋体" w:hAnsi="宋体"/>
          <w:color w:val="000000"/>
          <w:sz w:val="24"/>
          <w:u w:val="single"/>
        </w:rPr>
        <w:t>位</w:t>
      </w:r>
      <w:r>
        <w:rPr>
          <w:rFonts w:ascii="宋体" w:hAnsi="宋体"/>
          <w:color w:val="000000"/>
          <w:sz w:val="24"/>
          <w:u w:val="single"/>
        </w:rPr>
        <w:t xml:space="preserve"> </w:t>
      </w:r>
      <w:r>
        <w:rPr>
          <w:rFonts w:hint="eastAsia" w:ascii="宋体" w:hAnsi="宋体"/>
          <w:color w:val="000000"/>
          <w:sz w:val="24"/>
          <w:u w:val="single"/>
        </w:rPr>
        <w:t>名</w:t>
      </w:r>
      <w:r>
        <w:rPr>
          <w:rFonts w:ascii="宋体" w:hAnsi="宋体"/>
          <w:color w:val="000000"/>
          <w:sz w:val="24"/>
          <w:u w:val="single"/>
        </w:rPr>
        <w:t xml:space="preserve"> </w:t>
      </w:r>
      <w:r>
        <w:rPr>
          <w:rFonts w:hint="eastAsia" w:ascii="宋体" w:hAnsi="宋体"/>
          <w:color w:val="000000"/>
          <w:sz w:val="24"/>
          <w:u w:val="single"/>
        </w:rPr>
        <w:t>称）</w:t>
      </w:r>
      <w:r>
        <w:rPr>
          <w:rFonts w:ascii="宋体" w:hAnsi="宋体"/>
          <w:color w:val="000000"/>
          <w:sz w:val="24"/>
          <w:u w:val="single"/>
        </w:rPr>
        <w:t xml:space="preserve">     </w:t>
      </w:r>
      <w:r>
        <w:rPr>
          <w:rFonts w:hint="eastAsia" w:ascii="宋体" w:hAnsi="宋体"/>
          <w:color w:val="000000"/>
          <w:sz w:val="24"/>
        </w:rPr>
        <w:t>的</w:t>
      </w:r>
      <w:r>
        <w:rPr>
          <w:rFonts w:ascii="宋体" w:hAnsi="宋体"/>
          <w:color w:val="000000"/>
          <w:sz w:val="24"/>
          <w:u w:val="single"/>
        </w:rPr>
        <w:t xml:space="preserve">    </w:t>
      </w:r>
      <w:r>
        <w:rPr>
          <w:rFonts w:hint="eastAsia" w:ascii="宋体" w:hAnsi="宋体"/>
          <w:color w:val="000000"/>
          <w:sz w:val="24"/>
          <w:u w:val="single"/>
        </w:rPr>
        <w:t>（姓名）</w:t>
      </w:r>
      <w:r>
        <w:rPr>
          <w:rFonts w:ascii="宋体" w:hAnsi="宋体"/>
          <w:color w:val="000000"/>
          <w:sz w:val="24"/>
          <w:u w:val="single"/>
        </w:rPr>
        <w:t xml:space="preserve">    </w:t>
      </w:r>
      <w:r>
        <w:rPr>
          <w:rFonts w:hint="eastAsia" w:ascii="宋体" w:hAnsi="宋体"/>
          <w:color w:val="000000"/>
          <w:sz w:val="24"/>
        </w:rPr>
        <w:t>为我公司签署本项目的响应文件的委托代理人，我承认代理人全权代表我所签署的本项目的响应文件的内容。</w:t>
      </w:r>
    </w:p>
    <w:p>
      <w:pPr>
        <w:spacing w:line="360" w:lineRule="auto"/>
        <w:ind w:firstLine="697"/>
        <w:rPr>
          <w:rFonts w:ascii="宋体"/>
          <w:color w:val="000000"/>
          <w:sz w:val="24"/>
        </w:rPr>
      </w:pPr>
    </w:p>
    <w:p>
      <w:pPr>
        <w:spacing w:line="360" w:lineRule="auto"/>
        <w:ind w:firstLine="697"/>
        <w:rPr>
          <w:rFonts w:ascii="宋体"/>
          <w:color w:val="000000"/>
          <w:sz w:val="24"/>
        </w:rPr>
      </w:pPr>
      <w:r>
        <w:rPr>
          <w:rFonts w:hint="eastAsia" w:ascii="宋体" w:hAnsi="宋体"/>
          <w:color w:val="000000"/>
          <w:sz w:val="24"/>
        </w:rPr>
        <w:t>代理人无转委托权，特此委托。</w:t>
      </w:r>
    </w:p>
    <w:p>
      <w:pPr>
        <w:spacing w:line="360" w:lineRule="auto"/>
        <w:rPr>
          <w:rFonts w:ascii="宋体"/>
          <w:color w:val="000000"/>
          <w:sz w:val="24"/>
        </w:rPr>
      </w:pPr>
    </w:p>
    <w:p>
      <w:pPr>
        <w:spacing w:line="360" w:lineRule="auto"/>
        <w:ind w:left="1260"/>
        <w:rPr>
          <w:rFonts w:ascii="宋体"/>
          <w:color w:val="000000"/>
          <w:sz w:val="24"/>
        </w:rPr>
      </w:pPr>
    </w:p>
    <w:p>
      <w:pPr>
        <w:spacing w:line="360" w:lineRule="auto"/>
        <w:rPr>
          <w:rFonts w:ascii="宋体"/>
          <w:sz w:val="24"/>
        </w:rPr>
      </w:pPr>
      <w:r>
        <w:rPr>
          <w:rFonts w:hint="eastAsia" w:ascii="宋体" w:hAnsi="宋体"/>
          <w:sz w:val="24"/>
        </w:rPr>
        <w:t>附：</w:t>
      </w:r>
      <w:r>
        <w:rPr>
          <w:rFonts w:ascii="宋体" w:hAnsi="宋体"/>
          <w:sz w:val="24"/>
        </w:rPr>
        <w:t>1</w:t>
      </w:r>
      <w:r>
        <w:rPr>
          <w:rFonts w:hint="eastAsia" w:ascii="宋体" w:hAnsi="宋体"/>
          <w:sz w:val="24"/>
        </w:rPr>
        <w:t>、委托代理人身份证复印件。</w:t>
      </w:r>
    </w:p>
    <w:p>
      <w:pPr>
        <w:spacing w:line="360" w:lineRule="auto"/>
        <w:ind w:firstLine="480" w:firstLineChars="200"/>
        <w:rPr>
          <w:rFonts w:ascii="宋体"/>
          <w:sz w:val="24"/>
        </w:rPr>
      </w:pPr>
      <w:r>
        <w:rPr>
          <w:rFonts w:ascii="宋体" w:hAnsi="宋体"/>
          <w:sz w:val="24"/>
        </w:rPr>
        <w:t>2</w:t>
      </w:r>
      <w:r>
        <w:rPr>
          <w:rFonts w:hint="eastAsia" w:ascii="宋体" w:hAnsi="宋体"/>
          <w:sz w:val="24"/>
        </w:rPr>
        <w:t>、</w:t>
      </w:r>
      <w:r>
        <w:rPr>
          <w:rFonts w:hint="eastAsia" w:ascii="宋体" w:hAnsi="宋体"/>
          <w:color w:val="000000"/>
          <w:sz w:val="24"/>
        </w:rPr>
        <w:t>法人参加谈判，无需提供授权委托书。</w:t>
      </w:r>
    </w:p>
    <w:p>
      <w:pPr>
        <w:spacing w:line="360" w:lineRule="auto"/>
        <w:jc w:val="left"/>
        <w:rPr>
          <w:rFonts w:ascii="宋体"/>
          <w:color w:val="000000"/>
          <w:sz w:val="24"/>
        </w:rPr>
      </w:pPr>
    </w:p>
    <w:p>
      <w:pPr>
        <w:spacing w:line="360" w:lineRule="auto"/>
        <w:jc w:val="left"/>
        <w:rPr>
          <w:rFonts w:ascii="宋体"/>
          <w:color w:val="000000"/>
          <w:sz w:val="24"/>
        </w:rPr>
      </w:pPr>
    </w:p>
    <w:p>
      <w:pPr>
        <w:spacing w:line="500" w:lineRule="exact"/>
        <w:jc w:val="left"/>
        <w:rPr>
          <w:rFonts w:ascii="宋体"/>
          <w:sz w:val="24"/>
        </w:rPr>
      </w:pPr>
      <w:r>
        <w:rPr>
          <w:rFonts w:hint="eastAsia" w:ascii="宋体"/>
          <w:sz w:val="24"/>
        </w:rPr>
        <w:t>供应商全称：</w:t>
      </w:r>
      <w:r>
        <w:rPr>
          <w:rFonts w:hint="eastAsia" w:ascii="宋体"/>
          <w:sz w:val="24"/>
          <w:u w:val="single"/>
        </w:rPr>
        <w:t>　　　</w:t>
      </w:r>
      <w:r>
        <w:rPr>
          <w:rFonts w:ascii="宋体"/>
          <w:sz w:val="24"/>
          <w:u w:val="single"/>
        </w:rPr>
        <w:t xml:space="preserve">              </w:t>
      </w:r>
      <w:r>
        <w:rPr>
          <w:rFonts w:hint="eastAsia" w:ascii="宋体"/>
          <w:sz w:val="24"/>
          <w:u w:val="single"/>
        </w:rPr>
        <w:t>（盖单位公章）</w:t>
      </w:r>
    </w:p>
    <w:p>
      <w:pPr>
        <w:spacing w:line="500" w:lineRule="exact"/>
        <w:jc w:val="left"/>
        <w:rPr>
          <w:rFonts w:hint="eastAsia" w:ascii="宋体"/>
          <w:sz w:val="24"/>
        </w:rPr>
      </w:pPr>
    </w:p>
    <w:p>
      <w:pPr>
        <w:spacing w:line="500" w:lineRule="exact"/>
        <w:jc w:val="left"/>
        <w:rPr>
          <w:rFonts w:hint="default" w:ascii="宋体" w:eastAsiaTheme="minorEastAsia"/>
          <w:sz w:val="24"/>
          <w:u w:val="single"/>
          <w:lang w:val="en-US" w:eastAsia="zh-CN"/>
        </w:rPr>
      </w:pPr>
      <w:r>
        <w:rPr>
          <w:rFonts w:hint="eastAsia" w:ascii="宋体"/>
          <w:sz w:val="24"/>
        </w:rPr>
        <w:t>法定代表人</w:t>
      </w:r>
      <w:r>
        <w:rPr>
          <w:rFonts w:hint="eastAsia" w:ascii="宋体"/>
          <w:sz w:val="24"/>
          <w:lang w:eastAsia="zh-CN"/>
        </w:rPr>
        <w:t>：</w:t>
      </w:r>
      <w:r>
        <w:rPr>
          <w:rFonts w:hint="eastAsia" w:ascii="宋体"/>
          <w:sz w:val="24"/>
          <w:u w:val="single"/>
        </w:rPr>
        <w:t>（签字）</w:t>
      </w:r>
      <w:r>
        <w:rPr>
          <w:rFonts w:hint="eastAsia" w:ascii="宋体"/>
          <w:sz w:val="24"/>
          <w:u w:val="single"/>
          <w:lang w:val="en-US" w:eastAsia="zh-CN"/>
        </w:rPr>
        <w:t xml:space="preserve">                          </w:t>
      </w:r>
    </w:p>
    <w:p>
      <w:pPr>
        <w:pStyle w:val="2"/>
        <w:rPr>
          <w:rFonts w:hint="eastAsia" w:ascii="宋体"/>
          <w:sz w:val="24"/>
          <w:u w:val="single"/>
          <w:lang w:eastAsia="zh-CN"/>
        </w:rPr>
      </w:pPr>
    </w:p>
    <w:p>
      <w:pPr>
        <w:pStyle w:val="2"/>
        <w:rPr>
          <w:rFonts w:hint="default" w:eastAsiaTheme="minorEastAsia"/>
          <w:lang w:val="en-US" w:eastAsia="zh-CN"/>
        </w:rPr>
      </w:pPr>
      <w:r>
        <w:rPr>
          <w:rFonts w:hint="eastAsia" w:ascii="宋体"/>
          <w:sz w:val="24"/>
          <w:u w:val="single"/>
          <w:lang w:eastAsia="zh-CN"/>
        </w:rPr>
        <w:t>代理人：（签字）</w:t>
      </w:r>
      <w:r>
        <w:rPr>
          <w:rFonts w:hint="eastAsia" w:ascii="宋体"/>
          <w:sz w:val="24"/>
          <w:u w:val="single"/>
          <w:lang w:val="en-US" w:eastAsia="zh-CN"/>
        </w:rPr>
        <w:t xml:space="preserve">                              </w:t>
      </w:r>
    </w:p>
    <w:p>
      <w:pPr>
        <w:spacing w:line="500" w:lineRule="exact"/>
        <w:jc w:val="left"/>
        <w:rPr>
          <w:rFonts w:hint="eastAsia" w:ascii="宋体"/>
          <w:sz w:val="24"/>
        </w:rPr>
      </w:pPr>
    </w:p>
    <w:p>
      <w:pPr>
        <w:spacing w:line="500" w:lineRule="exact"/>
        <w:jc w:val="left"/>
        <w:rPr>
          <w:rFonts w:ascii="宋体"/>
          <w:sz w:val="24"/>
        </w:rPr>
      </w:pPr>
      <w:r>
        <w:rPr>
          <w:rFonts w:hint="eastAsia" w:ascii="宋体"/>
          <w:sz w:val="24"/>
        </w:rPr>
        <w:t>日期：</w:t>
      </w:r>
      <w:r>
        <w:rPr>
          <w:rFonts w:hint="eastAsia" w:ascii="宋体"/>
          <w:sz w:val="24"/>
          <w:u w:val="single"/>
        </w:rPr>
        <w:t>　　　　　年　　　月　　　　日</w:t>
      </w:r>
    </w:p>
    <w:p>
      <w:pPr>
        <w:pStyle w:val="7"/>
        <w:snapToGrid w:val="0"/>
        <w:spacing w:after="0" w:line="360" w:lineRule="auto"/>
        <w:jc w:val="center"/>
        <w:rPr>
          <w:rFonts w:ascii="宋体"/>
          <w:color w:val="000000"/>
          <w:sz w:val="24"/>
        </w:rPr>
      </w:pPr>
    </w:p>
    <w:p>
      <w:pPr>
        <w:spacing w:line="360" w:lineRule="auto"/>
        <w:jc w:val="center"/>
        <w:rPr>
          <w:rFonts w:hint="eastAsia" w:ascii="宋体" w:hAnsi="宋体"/>
          <w:color w:val="000000"/>
          <w:sz w:val="24"/>
        </w:rPr>
      </w:pPr>
    </w:p>
    <w:p>
      <w:pPr>
        <w:pStyle w:val="2"/>
        <w:rPr>
          <w:rFonts w:hint="eastAsia" w:ascii="宋体" w:hAnsi="宋体"/>
          <w:color w:val="000000"/>
          <w:sz w:val="24"/>
        </w:rPr>
      </w:pPr>
    </w:p>
    <w:p>
      <w:pPr>
        <w:rPr>
          <w:rFonts w:hint="eastAsia" w:ascii="宋体" w:hAnsi="宋体"/>
          <w:color w:val="000000"/>
          <w:sz w:val="24"/>
        </w:rPr>
      </w:pPr>
    </w:p>
    <w:p>
      <w:pPr>
        <w:pStyle w:val="2"/>
        <w:rPr>
          <w:rFonts w:hint="eastAsia"/>
        </w:rPr>
      </w:pPr>
    </w:p>
    <w:p>
      <w:pPr>
        <w:rPr>
          <w:rFonts w:hint="eastAsia" w:ascii="宋体" w:hAnsi="宋体"/>
          <w:color w:val="000000"/>
          <w:sz w:val="24"/>
        </w:rPr>
      </w:pPr>
    </w:p>
    <w:p>
      <w:pPr>
        <w:pStyle w:val="2"/>
        <w:rPr>
          <w:rFonts w:hint="eastAsia" w:ascii="宋体" w:hAnsi="宋体"/>
          <w:color w:val="000000"/>
          <w:sz w:val="24"/>
        </w:rPr>
      </w:pPr>
    </w:p>
    <w:p>
      <w:pPr>
        <w:rPr>
          <w:rFonts w:hint="eastAsia"/>
        </w:rPr>
      </w:pPr>
    </w:p>
    <w:p>
      <w:pPr>
        <w:rPr>
          <w:rFonts w:hint="eastAsia" w:ascii="宋体" w:hAnsi="宋体"/>
          <w:color w:val="000000"/>
          <w:sz w:val="24"/>
        </w:rPr>
      </w:pPr>
    </w:p>
    <w:p>
      <w:pPr>
        <w:spacing w:line="360" w:lineRule="auto"/>
        <w:jc w:val="both"/>
        <w:rPr>
          <w:rFonts w:hint="eastAsia" w:ascii="宋体" w:hAnsi="宋体" w:eastAsiaTheme="minorEastAsia"/>
          <w:b/>
          <w:sz w:val="32"/>
          <w:szCs w:val="32"/>
          <w:lang w:eastAsia="zh-CN"/>
        </w:rPr>
      </w:pPr>
      <w:r>
        <w:rPr>
          <w:rFonts w:hint="eastAsia" w:ascii="宋体" w:hAnsi="宋体"/>
          <w:b/>
          <w:sz w:val="32"/>
          <w:szCs w:val="32"/>
          <w:lang w:eastAsia="zh-CN"/>
        </w:rPr>
        <w:t>附件三：</w:t>
      </w:r>
    </w:p>
    <w:p>
      <w:pPr>
        <w:spacing w:line="360" w:lineRule="auto"/>
        <w:jc w:val="center"/>
        <w:rPr>
          <w:rFonts w:ascii="宋体"/>
        </w:rPr>
      </w:pPr>
      <w:r>
        <w:rPr>
          <w:rFonts w:hint="eastAsia" w:ascii="宋体" w:hAnsi="宋体"/>
          <w:b/>
          <w:sz w:val="32"/>
          <w:szCs w:val="32"/>
        </w:rPr>
        <w:t>对政府采购相关政策法规的承诺</w:t>
      </w:r>
    </w:p>
    <w:p>
      <w:pPr>
        <w:widowControl/>
        <w:spacing w:line="400" w:lineRule="exact"/>
        <w:jc w:val="left"/>
        <w:outlineLvl w:val="1"/>
        <w:rPr>
          <w:rFonts w:ascii="宋体"/>
          <w:sz w:val="24"/>
        </w:rPr>
      </w:pPr>
      <w:r>
        <w:rPr>
          <w:rFonts w:hint="eastAsia" w:ascii="宋体"/>
          <w:sz w:val="24"/>
        </w:rPr>
        <w:t>：</w:t>
      </w:r>
    </w:p>
    <w:p>
      <w:pPr>
        <w:widowControl/>
        <w:spacing w:line="400" w:lineRule="exact"/>
        <w:ind w:firstLine="360" w:firstLineChars="200"/>
        <w:jc w:val="left"/>
        <w:outlineLvl w:val="1"/>
        <w:rPr>
          <w:rFonts w:ascii="宋体"/>
          <w:sz w:val="18"/>
          <w:szCs w:val="18"/>
        </w:rPr>
      </w:pPr>
      <w:r>
        <w:rPr>
          <w:rFonts w:hint="eastAsia" w:ascii="宋体"/>
          <w:sz w:val="18"/>
          <w:szCs w:val="18"/>
        </w:rPr>
        <w:t>我公司作为本次采购项目的供应商，根据谈判文件要求，现郑重承诺如下：</w:t>
      </w:r>
    </w:p>
    <w:p>
      <w:pPr>
        <w:widowControl/>
        <w:numPr>
          <w:ilvl w:val="0"/>
          <w:numId w:val="3"/>
        </w:numPr>
        <w:spacing w:line="400" w:lineRule="exact"/>
        <w:ind w:firstLine="360" w:firstLineChars="200"/>
        <w:jc w:val="left"/>
        <w:outlineLvl w:val="1"/>
        <w:rPr>
          <w:rFonts w:hint="eastAsia" w:ascii="宋体"/>
          <w:sz w:val="18"/>
          <w:szCs w:val="18"/>
        </w:rPr>
      </w:pPr>
      <w:r>
        <w:rPr>
          <w:rFonts w:hint="eastAsia" w:ascii="宋体"/>
          <w:sz w:val="18"/>
          <w:szCs w:val="18"/>
        </w:rPr>
        <w:t>具备《中华人民共和国政府采购法》第二十二条第一款和本项目规定的条件：</w:t>
      </w:r>
    </w:p>
    <w:p>
      <w:pPr>
        <w:widowControl/>
        <w:numPr>
          <w:ilvl w:val="0"/>
          <w:numId w:val="0"/>
        </w:numPr>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（一）具有独立承担民事责任的能力；</w:t>
      </w:r>
      <w:r>
        <w:rPr>
          <w:rFonts w:ascii="宋体"/>
          <w:sz w:val="18"/>
          <w:szCs w:val="18"/>
        </w:rPr>
        <w:t xml:space="preserve"> </w:t>
      </w:r>
    </w:p>
    <w:p>
      <w:pPr>
        <w:widowControl/>
        <w:spacing w:line="400" w:lineRule="exact"/>
        <w:jc w:val="left"/>
        <w:outlineLvl w:val="1"/>
        <w:rPr>
          <w:rFonts w:hint="eastAsia" w:ascii="宋体" w:eastAsiaTheme="minorEastAsia"/>
          <w:sz w:val="18"/>
          <w:szCs w:val="18"/>
          <w:lang w:eastAsia="zh-CN"/>
        </w:rPr>
      </w:pPr>
      <w:r>
        <w:rPr>
          <w:rFonts w:hint="eastAsia" w:ascii="宋体"/>
          <w:sz w:val="18"/>
          <w:szCs w:val="18"/>
        </w:rPr>
        <w:t>　</w:t>
      </w:r>
      <w:r>
        <w:rPr>
          <w:rFonts w:hint="eastAsia" w:ascii="宋体"/>
          <w:sz w:val="18"/>
          <w:szCs w:val="18"/>
          <w:lang w:val="en-US" w:eastAsia="zh-CN"/>
        </w:rPr>
        <w:t xml:space="preserve">  </w:t>
      </w:r>
      <w:r>
        <w:rPr>
          <w:rFonts w:hint="eastAsia" w:ascii="宋体"/>
          <w:sz w:val="18"/>
          <w:szCs w:val="18"/>
        </w:rPr>
        <w:t>（二）具有良好的商业信誉和健全的财务会计制度；</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（三）具有履行合同所必需的设备和专业技术能力；</w:t>
      </w:r>
      <w:r>
        <w:rPr>
          <w:rFonts w:ascii="宋体"/>
          <w:sz w:val="18"/>
          <w:szCs w:val="18"/>
        </w:rPr>
        <w:t xml:space="preserve"> </w:t>
      </w:r>
    </w:p>
    <w:p>
      <w:pPr>
        <w:widowControl/>
        <w:spacing w:line="400" w:lineRule="exact"/>
        <w:ind w:firstLine="360" w:firstLineChars="200"/>
        <w:jc w:val="left"/>
        <w:outlineLvl w:val="1"/>
        <w:rPr>
          <w:rFonts w:hint="eastAsia" w:ascii="宋体" w:eastAsiaTheme="minorEastAsia"/>
          <w:sz w:val="18"/>
          <w:szCs w:val="18"/>
          <w:lang w:eastAsia="zh-CN"/>
        </w:rPr>
      </w:pPr>
      <w:r>
        <w:rPr>
          <w:rFonts w:hint="eastAsia" w:ascii="宋体"/>
          <w:sz w:val="18"/>
          <w:szCs w:val="18"/>
        </w:rPr>
        <w:t>（四）有依法缴纳税收和社会保障资金的良好记录；</w:t>
      </w:r>
      <w:r>
        <w:rPr>
          <w:rFonts w:ascii="宋体"/>
          <w:sz w:val="18"/>
          <w:szCs w:val="18"/>
        </w:rPr>
        <w:t xml:space="preserve"> </w:t>
      </w:r>
    </w:p>
    <w:p>
      <w:pPr>
        <w:widowControl/>
        <w:spacing w:line="400" w:lineRule="exact"/>
        <w:ind w:firstLine="360" w:firstLineChars="200"/>
        <w:jc w:val="left"/>
        <w:outlineLvl w:val="1"/>
        <w:rPr>
          <w:rFonts w:ascii="宋体"/>
          <w:sz w:val="18"/>
          <w:szCs w:val="18"/>
        </w:rPr>
      </w:pPr>
      <w:r>
        <w:rPr>
          <w:rFonts w:hint="eastAsia" w:ascii="宋体"/>
          <w:sz w:val="18"/>
          <w:szCs w:val="18"/>
        </w:rPr>
        <w:t>（五）参加政府采购活动前三年内，在经营活动中没有重大违法记录；</w:t>
      </w:r>
    </w:p>
    <w:p>
      <w:pPr>
        <w:widowControl/>
        <w:spacing w:line="400" w:lineRule="exact"/>
        <w:ind w:firstLine="360" w:firstLineChars="200"/>
        <w:jc w:val="left"/>
        <w:outlineLvl w:val="1"/>
        <w:rPr>
          <w:rFonts w:ascii="宋体"/>
          <w:sz w:val="18"/>
          <w:szCs w:val="18"/>
        </w:rPr>
      </w:pPr>
      <w:r>
        <w:rPr>
          <w:rFonts w:hint="eastAsia" w:ascii="宋体"/>
          <w:sz w:val="18"/>
          <w:szCs w:val="18"/>
        </w:rPr>
        <w:t>（六）法律、行政法规规定的其他条件；</w:t>
      </w:r>
    </w:p>
    <w:p>
      <w:pPr>
        <w:widowControl/>
        <w:spacing w:line="400" w:lineRule="exact"/>
        <w:ind w:firstLine="360" w:firstLineChars="200"/>
        <w:jc w:val="left"/>
        <w:outlineLvl w:val="1"/>
        <w:rPr>
          <w:sz w:val="18"/>
          <w:szCs w:val="18"/>
        </w:rPr>
      </w:pPr>
      <w:r>
        <w:rPr>
          <w:rFonts w:hint="eastAsia" w:ascii="宋体"/>
          <w:sz w:val="18"/>
          <w:szCs w:val="18"/>
        </w:rPr>
        <w:t>（七）</w:t>
      </w:r>
      <w:r>
        <w:rPr>
          <w:rFonts w:hint="eastAsia"/>
          <w:sz w:val="18"/>
          <w:szCs w:val="18"/>
        </w:rPr>
        <w:t>根据采购项目提出的特殊条件。</w:t>
      </w:r>
    </w:p>
    <w:p>
      <w:pPr>
        <w:widowControl/>
        <w:spacing w:line="400" w:lineRule="exact"/>
        <w:ind w:firstLine="360" w:firstLineChars="200"/>
        <w:jc w:val="left"/>
        <w:outlineLvl w:val="1"/>
        <w:rPr>
          <w:rFonts w:ascii="宋体"/>
          <w:sz w:val="18"/>
          <w:szCs w:val="18"/>
        </w:rPr>
      </w:pPr>
      <w:r>
        <w:rPr>
          <w:rFonts w:hint="eastAsia"/>
          <w:sz w:val="18"/>
          <w:szCs w:val="18"/>
        </w:rPr>
        <w:t>二、我公司同意</w:t>
      </w:r>
      <w:r>
        <w:rPr>
          <w:rFonts w:hint="eastAsia" w:ascii="宋体" w:hAnsi="宋体"/>
          <w:color w:val="000000"/>
          <w:sz w:val="18"/>
          <w:szCs w:val="18"/>
        </w:rPr>
        <w:t>响应文件有效期为</w:t>
      </w:r>
      <w:r>
        <w:rPr>
          <w:rFonts w:ascii="宋体" w:hAnsi="宋体"/>
          <w:color w:val="000000"/>
          <w:sz w:val="18"/>
          <w:szCs w:val="18"/>
        </w:rPr>
        <w:t>30</w:t>
      </w:r>
      <w:r>
        <w:rPr>
          <w:rFonts w:hint="eastAsia" w:ascii="宋体" w:hAnsi="宋体"/>
          <w:color w:val="000000"/>
          <w:sz w:val="18"/>
          <w:szCs w:val="18"/>
        </w:rPr>
        <w:t>天，</w:t>
      </w:r>
      <w:r>
        <w:rPr>
          <w:rFonts w:hint="eastAsia"/>
          <w:sz w:val="18"/>
          <w:szCs w:val="18"/>
        </w:rPr>
        <w:t>完全接受和满足本项目谈判文件中规定的实质性要求，如对谈判文件有异议，已经在递交响应文件截止时间届满前依法进行维权救济，不存在对谈判文件有异议的同时又参加谈判以求侥幸成交或者为实现其他非法目的的行为。</w:t>
      </w:r>
    </w:p>
    <w:p>
      <w:pPr>
        <w:widowControl/>
        <w:spacing w:line="400" w:lineRule="exact"/>
        <w:ind w:firstLine="360" w:firstLineChars="200"/>
        <w:jc w:val="left"/>
        <w:outlineLvl w:val="1"/>
        <w:rPr>
          <w:rFonts w:ascii="宋体"/>
          <w:sz w:val="18"/>
          <w:szCs w:val="18"/>
        </w:rPr>
      </w:pPr>
      <w:r>
        <w:rPr>
          <w:rFonts w:hint="eastAsia" w:ascii="宋体"/>
          <w:sz w:val="18"/>
          <w:szCs w:val="18"/>
        </w:rPr>
        <w:t>三、参加本次采购活动，不存在与单位负责人为同一人或者存在直接控股、管理关系的其他供应商参与同一合同项下的政府采购活动的行为。</w:t>
      </w:r>
    </w:p>
    <w:p>
      <w:pPr>
        <w:widowControl/>
        <w:spacing w:line="400" w:lineRule="exact"/>
        <w:ind w:firstLine="360" w:firstLineChars="200"/>
        <w:jc w:val="left"/>
        <w:outlineLvl w:val="1"/>
        <w:rPr>
          <w:rFonts w:ascii="宋体"/>
          <w:sz w:val="18"/>
          <w:szCs w:val="18"/>
        </w:rPr>
      </w:pPr>
      <w:r>
        <w:rPr>
          <w:rFonts w:hint="eastAsia" w:ascii="宋体"/>
          <w:sz w:val="18"/>
          <w:szCs w:val="18"/>
        </w:rPr>
        <w:t>四、参加本次采购活动，不存在和其他供应商在同一合同项下的采购项目中，同时委托同一个自然人、同一家庭的人员、同一单位的人员作为代理人的行为。</w:t>
      </w:r>
    </w:p>
    <w:p>
      <w:pPr>
        <w:widowControl/>
        <w:spacing w:line="400" w:lineRule="exact"/>
        <w:ind w:firstLine="360" w:firstLineChars="200"/>
        <w:jc w:val="left"/>
        <w:outlineLvl w:val="1"/>
        <w:rPr>
          <w:rFonts w:ascii="宋体"/>
          <w:sz w:val="18"/>
          <w:szCs w:val="18"/>
        </w:rPr>
      </w:pPr>
      <w:r>
        <w:rPr>
          <w:rFonts w:hint="eastAsia" w:ascii="宋体"/>
          <w:sz w:val="18"/>
          <w:szCs w:val="18"/>
        </w:rPr>
        <w:t>五、如果有《四川省政府采购当事人诚信管理办法》（川财采</w:t>
      </w:r>
      <w:r>
        <w:rPr>
          <w:rFonts w:ascii="宋体"/>
          <w:sz w:val="18"/>
          <w:szCs w:val="18"/>
        </w:rPr>
        <w:t>[2015]33</w:t>
      </w:r>
      <w:r>
        <w:rPr>
          <w:rFonts w:hint="eastAsia" w:ascii="宋体"/>
          <w:sz w:val="18"/>
          <w:szCs w:val="18"/>
        </w:rPr>
        <w:t>号）规定的记</w:t>
      </w:r>
      <w:r>
        <w:rPr>
          <w:rFonts w:hint="eastAsia" w:ascii="宋体" w:hAnsi="宋体"/>
          <w:sz w:val="18"/>
          <w:szCs w:val="18"/>
        </w:rPr>
        <w:t>入诚信档案的失信行为，将在响应文件中全面如实反映。</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六、响应文件中提供的能够给予我公司带来优惠、好处的任何材料资料和技术、服务、商务等响应承诺情况都是真实的、有效的、合法的。</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七、我公司、及我公司法定代表人</w:t>
      </w:r>
      <w:r>
        <w:rPr>
          <w:rFonts w:ascii="宋体" w:hAnsi="宋体"/>
          <w:sz w:val="18"/>
          <w:szCs w:val="18"/>
        </w:rPr>
        <w:t>/</w:t>
      </w:r>
      <w:r>
        <w:rPr>
          <w:rFonts w:hint="eastAsia" w:ascii="宋体" w:hAnsi="宋体"/>
          <w:sz w:val="18"/>
          <w:szCs w:val="18"/>
        </w:rPr>
        <w:t>主要负责人在前</w:t>
      </w:r>
      <w:r>
        <w:rPr>
          <w:rFonts w:ascii="宋体" w:hAnsi="宋体"/>
          <w:sz w:val="18"/>
          <w:szCs w:val="18"/>
        </w:rPr>
        <w:t>3</w:t>
      </w:r>
      <w:r>
        <w:rPr>
          <w:rFonts w:hint="eastAsia" w:ascii="宋体" w:hAnsi="宋体"/>
          <w:sz w:val="18"/>
          <w:szCs w:val="18"/>
        </w:rPr>
        <w:t>年内无行贿犯罪记录。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八、我公司承诺：若我公司为注册地在乐山市以外的承建公司在承建该工程时必须在乐山市境内针对项目申报临时税务登记，并取得一般纳税人资格按一般计税方式进行工程款结算，同时需提供从乐山市税务局领取、开具的发票，以及该笔工程款纳税申报的完税凭证，否则财政有权不予支付项目工程价款。</w:t>
      </w:r>
    </w:p>
    <w:p>
      <w:pPr>
        <w:widowControl/>
        <w:spacing w:line="400" w:lineRule="exact"/>
        <w:ind w:firstLine="360" w:firstLineChars="200"/>
        <w:jc w:val="left"/>
        <w:outlineLvl w:val="1"/>
        <w:rPr>
          <w:rFonts w:ascii="宋体"/>
          <w:sz w:val="18"/>
          <w:szCs w:val="18"/>
        </w:rPr>
      </w:pPr>
      <w:r>
        <w:rPr>
          <w:rFonts w:hint="eastAsia" w:ascii="宋体" w:hAnsi="宋体" w:cs="宋体"/>
          <w:sz w:val="18"/>
          <w:szCs w:val="18"/>
        </w:rPr>
        <w:t>九、我公司未被列入失信被执行人、重大税收违法案件当事人名单、政府采购严重违法失信行为记录名单。</w:t>
      </w:r>
    </w:p>
    <w:p>
      <w:pPr>
        <w:widowControl/>
        <w:spacing w:line="400" w:lineRule="exact"/>
        <w:ind w:firstLine="360" w:firstLineChars="200"/>
        <w:jc w:val="left"/>
        <w:outlineLvl w:val="1"/>
        <w:rPr>
          <w:rFonts w:ascii="宋体"/>
          <w:sz w:val="18"/>
          <w:szCs w:val="18"/>
        </w:rPr>
      </w:pPr>
      <w:r>
        <w:rPr>
          <w:rFonts w:hint="eastAsia" w:ascii="宋体" w:hAnsi="宋体"/>
          <w:sz w:val="18"/>
          <w:szCs w:val="18"/>
        </w:rPr>
        <w:t>本公司对上述承诺的内容事项真实性负责。如经查实上述承诺的内容事项存在虚假，我公司愿意接受以提供虚假材料谋取中标追究法律责任。</w:t>
      </w:r>
    </w:p>
    <w:p>
      <w:pPr>
        <w:spacing w:line="400" w:lineRule="exact"/>
        <w:ind w:firstLine="360" w:firstLineChars="200"/>
        <w:jc w:val="right"/>
        <w:rPr>
          <w:rFonts w:ascii="宋体"/>
          <w:sz w:val="18"/>
          <w:szCs w:val="18"/>
        </w:rPr>
      </w:pPr>
      <w:r>
        <w:rPr>
          <w:rFonts w:hint="eastAsia" w:ascii="宋体" w:hAnsi="宋体"/>
          <w:sz w:val="18"/>
          <w:szCs w:val="18"/>
        </w:rPr>
        <w:t>承诺单位：</w:t>
      </w:r>
      <w:r>
        <w:rPr>
          <w:rFonts w:hint="eastAsia" w:ascii="宋体" w:hAnsi="宋体"/>
          <w:sz w:val="18"/>
          <w:szCs w:val="18"/>
          <w:u w:val="single"/>
        </w:rPr>
        <w:t>　　　　　　　　</w:t>
      </w:r>
      <w:r>
        <w:rPr>
          <w:rFonts w:ascii="宋体" w:hAnsi="宋体"/>
          <w:sz w:val="18"/>
          <w:szCs w:val="18"/>
          <w:u w:val="single"/>
        </w:rPr>
        <w:t xml:space="preserve"> </w:t>
      </w:r>
      <w:r>
        <w:rPr>
          <w:rFonts w:hint="eastAsia" w:ascii="宋体" w:hAnsi="宋体"/>
          <w:sz w:val="18"/>
          <w:szCs w:val="18"/>
        </w:rPr>
        <w:t>（盖章）</w:t>
      </w:r>
    </w:p>
    <w:p>
      <w:pPr>
        <w:spacing w:line="400" w:lineRule="exact"/>
        <w:jc w:val="center"/>
        <w:rPr>
          <w:rFonts w:ascii="宋体" w:hAnsi="宋体"/>
          <w:sz w:val="18"/>
          <w:szCs w:val="18"/>
        </w:rPr>
      </w:pPr>
      <w:r>
        <w:rPr>
          <w:rFonts w:ascii="宋体" w:hAnsi="宋体"/>
          <w:sz w:val="18"/>
          <w:szCs w:val="18"/>
        </w:rPr>
        <w:t xml:space="preserve">                                        </w:t>
      </w:r>
      <w:r>
        <w:rPr>
          <w:rFonts w:hint="eastAsia" w:ascii="宋体" w:hAnsi="宋体"/>
          <w:sz w:val="18"/>
          <w:szCs w:val="18"/>
          <w:lang w:val="en-US" w:eastAsia="zh-CN"/>
        </w:rPr>
        <w:t xml:space="preserve">               </w:t>
      </w:r>
      <w:r>
        <w:rPr>
          <w:rFonts w:hint="eastAsia" w:ascii="宋体" w:hAnsi="宋体"/>
          <w:sz w:val="18"/>
          <w:szCs w:val="18"/>
        </w:rPr>
        <w:t>日期：　　　年　　月　</w:t>
      </w:r>
      <w:r>
        <w:rPr>
          <w:rFonts w:ascii="宋体" w:hAnsi="宋体"/>
          <w:sz w:val="18"/>
          <w:szCs w:val="18"/>
        </w:rPr>
        <w:t xml:space="preserve">  </w:t>
      </w:r>
      <w:r>
        <w:rPr>
          <w:rFonts w:hint="eastAsia" w:ascii="宋体" w:hAnsi="宋体"/>
          <w:sz w:val="18"/>
          <w:szCs w:val="18"/>
        </w:rPr>
        <w:t>日</w:t>
      </w:r>
      <w:r>
        <w:rPr>
          <w:rFonts w:ascii="宋体" w:hAnsi="宋体"/>
          <w:sz w:val="18"/>
          <w:szCs w:val="18"/>
        </w:rPr>
        <w:t xml:space="preserve"> </w:t>
      </w:r>
    </w:p>
    <w:p>
      <w:pPr>
        <w:pStyle w:val="4"/>
        <w:jc w:val="left"/>
        <w:rPr>
          <w:rFonts w:hint="eastAsia" w:ascii="宋体" w:hAnsi="宋体" w:cs="宋体"/>
          <w:lang w:val="en-US" w:eastAsia="zh-CN"/>
        </w:rPr>
      </w:pPr>
      <w:bookmarkStart w:id="1" w:name="_Toc9127"/>
      <w:bookmarkStart w:id="2" w:name="_Toc15243"/>
      <w:bookmarkStart w:id="3" w:name="_Toc439699520"/>
      <w:bookmarkStart w:id="4" w:name="_Toc13093"/>
      <w:bookmarkStart w:id="5" w:name="_Toc2936"/>
      <w:bookmarkStart w:id="6" w:name="_Toc29652"/>
      <w:bookmarkStart w:id="7" w:name="_Toc11384"/>
      <w:bookmarkStart w:id="8" w:name="_Toc15332"/>
      <w:bookmarkStart w:id="9" w:name="_Toc32281"/>
      <w:bookmarkStart w:id="10" w:name="_Toc20543"/>
      <w:r>
        <w:rPr>
          <w:rFonts w:hint="eastAsia" w:ascii="宋体" w:hAnsi="宋体" w:eastAsiaTheme="minorEastAsia" w:cstheme="minorBidi"/>
          <w:b/>
          <w:bCs w:val="0"/>
          <w:kern w:val="2"/>
          <w:sz w:val="32"/>
          <w:szCs w:val="32"/>
          <w:lang w:val="en-US" w:eastAsia="zh-CN" w:bidi="ar-SA"/>
        </w:rPr>
        <w:t>附件四</w:t>
      </w:r>
      <w:r>
        <w:rPr>
          <w:rFonts w:hint="eastAsia" w:ascii="宋体" w:hAnsi="宋体" w:cs="宋体"/>
          <w:lang w:val="en-US" w:eastAsia="zh-CN"/>
        </w:rPr>
        <w:t xml:space="preserve"> ：            </w:t>
      </w:r>
    </w:p>
    <w:p>
      <w:pPr>
        <w:pStyle w:val="4"/>
        <w:jc w:val="center"/>
        <w:rPr>
          <w:rFonts w:hint="eastAsia" w:ascii="宋体" w:hAnsi="宋体" w:cs="宋体"/>
        </w:rPr>
      </w:pPr>
      <w:r>
        <w:rPr>
          <w:rFonts w:hint="eastAsia" w:ascii="宋体" w:hAnsi="宋体" w:cs="宋体"/>
        </w:rPr>
        <w:t>技术、服务、商务应答表</w:t>
      </w:r>
    </w:p>
    <w:p>
      <w:pPr>
        <w:spacing w:line="380" w:lineRule="exact"/>
        <w:jc w:val="center"/>
        <w:rPr>
          <w:rFonts w:hint="eastAsia" w:ascii="宋体" w:hAnsi="宋体" w:cs="宋体"/>
          <w:sz w:val="32"/>
          <w:szCs w:val="32"/>
        </w:rPr>
      </w:pPr>
      <w:r>
        <w:rPr>
          <w:rFonts w:hint="eastAsia" w:ascii="宋体" w:hAnsi="宋体" w:cs="宋体"/>
          <w:sz w:val="32"/>
          <w:szCs w:val="32"/>
          <w:u w:val="double"/>
        </w:rPr>
        <w:t>（必须提供）</w:t>
      </w:r>
    </w:p>
    <w:p>
      <w:pPr>
        <w:spacing w:line="380" w:lineRule="exact"/>
        <w:jc w:val="left"/>
        <w:rPr>
          <w:rFonts w:hint="eastAsia" w:ascii="宋体" w:hAnsi="宋体" w:cs="宋体"/>
        </w:rPr>
      </w:pPr>
    </w:p>
    <w:p>
      <w:pPr>
        <w:rPr>
          <w:rFonts w:ascii="宋体" w:hAnsi="宋体" w:cs="宋体"/>
          <w:u w:val="single"/>
        </w:rPr>
      </w:pPr>
      <w:r>
        <w:rPr>
          <w:rFonts w:hint="eastAsia" w:ascii="宋体" w:hAnsi="宋体" w:cs="宋体"/>
        </w:rPr>
        <w:t>项目名称：</w:t>
      </w:r>
      <w:r>
        <w:rPr>
          <w:rFonts w:hint="eastAsia" w:ascii="宋体" w:hAnsi="宋体" w:cs="宋体"/>
          <w:bCs/>
          <w:u w:val="single"/>
        </w:rPr>
        <w:t xml:space="preserve"> </w:t>
      </w:r>
      <w:r>
        <w:rPr>
          <w:rFonts w:hint="eastAsia" w:ascii="宋体" w:hAnsi="宋体" w:cs="宋体"/>
          <w:bCs/>
          <w:u w:val="single"/>
          <w:lang w:val="en-US" w:eastAsia="zh-CN"/>
        </w:rPr>
        <w:t>乐山一中保安服装及器材采购项目</w:t>
      </w:r>
      <w:r>
        <w:rPr>
          <w:rFonts w:hint="eastAsia" w:ascii="宋体" w:hAnsi="宋体" w:cs="宋体"/>
          <w:bCs/>
          <w:u w:val="single"/>
        </w:rPr>
        <w:t xml:space="preserve">    </w:t>
      </w:r>
    </w:p>
    <w:p>
      <w:pPr>
        <w:rPr>
          <w:rFonts w:ascii="宋体" w:hAnsi="宋体" w:cs="宋体"/>
          <w:u w:val="single"/>
        </w:rPr>
      </w:pPr>
      <w:r>
        <w:rPr>
          <w:rFonts w:hint="eastAsia" w:ascii="宋体" w:hAnsi="宋体" w:cs="宋体"/>
        </w:rPr>
        <w:t>项目编号：</w:t>
      </w:r>
      <w:r>
        <w:rPr>
          <w:rFonts w:hint="eastAsia" w:ascii="宋体" w:hAnsi="宋体" w:cs="宋体"/>
          <w:u w:val="single"/>
        </w:rPr>
        <w:t xml:space="preserve">   LSYZLC(202</w:t>
      </w:r>
      <w:r>
        <w:rPr>
          <w:rFonts w:hint="eastAsia" w:ascii="宋体" w:hAnsi="宋体" w:cs="宋体"/>
          <w:u w:val="single"/>
          <w:lang w:val="en-US" w:eastAsia="zh-CN"/>
        </w:rPr>
        <w:t>5</w:t>
      </w:r>
      <w:r>
        <w:rPr>
          <w:rFonts w:hint="eastAsia" w:ascii="宋体" w:hAnsi="宋体" w:cs="宋体"/>
          <w:u w:val="single"/>
        </w:rPr>
        <w:t>）-</w:t>
      </w:r>
      <w:r>
        <w:rPr>
          <w:rFonts w:hint="eastAsia" w:ascii="宋体" w:hAnsi="宋体" w:cs="宋体"/>
          <w:u w:val="single"/>
          <w:lang w:val="en-US" w:eastAsia="zh-CN"/>
        </w:rPr>
        <w:t>02</w:t>
      </w:r>
      <w:r>
        <w:rPr>
          <w:rFonts w:hint="eastAsia" w:ascii="宋体" w:hAnsi="宋体" w:cs="宋体"/>
          <w:u w:val="single"/>
        </w:rPr>
        <w:t xml:space="preserve">号         </w:t>
      </w:r>
      <w:r>
        <w:rPr>
          <w:rFonts w:hint="eastAsia" w:ascii="宋体" w:hAnsi="宋体" w:cs="宋体"/>
          <w:u w:val="single"/>
          <w:lang w:val="en-US" w:eastAsia="zh-CN"/>
        </w:rPr>
        <w:t xml:space="preserve">    </w:t>
      </w:r>
      <w:r>
        <w:rPr>
          <w:rFonts w:hint="eastAsia" w:ascii="宋体" w:hAnsi="宋体" w:cs="宋体"/>
          <w:u w:val="single"/>
        </w:rPr>
        <w:t xml:space="preserve">  </w:t>
      </w:r>
    </w:p>
    <w:p>
      <w:pPr>
        <w:pStyle w:val="26"/>
        <w:spacing w:line="240" w:lineRule="auto"/>
        <w:rPr>
          <w:rFonts w:hint="eastAsia" w:ascii="宋体" w:hAnsi="宋体" w:cs="宋体"/>
          <w:sz w:val="28"/>
          <w:szCs w:val="28"/>
        </w:rPr>
      </w:pPr>
      <w:r>
        <w:rPr>
          <w:rFonts w:hint="eastAsia" w:ascii="宋体" w:hAnsi="宋体" w:cs="宋体"/>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4495"/>
        <w:gridCol w:w="1860"/>
        <w:gridCol w:w="1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序号</w:t>
            </w:r>
          </w:p>
        </w:tc>
        <w:tc>
          <w:tcPr>
            <w:tcW w:w="4495" w:type="dxa"/>
            <w:noWrap w:val="0"/>
            <w:vAlign w:val="center"/>
          </w:tcPr>
          <w:p>
            <w:pPr>
              <w:spacing w:line="240" w:lineRule="exact"/>
              <w:jc w:val="center"/>
              <w:rPr>
                <w:rFonts w:hint="eastAsia" w:ascii="宋体" w:hAnsi="宋体" w:cs="宋体"/>
                <w:sz w:val="21"/>
                <w:szCs w:val="21"/>
              </w:rPr>
            </w:pPr>
            <w:r>
              <w:rPr>
                <w:rFonts w:hint="eastAsia" w:ascii="宋体" w:hAnsi="宋体" w:cs="宋体"/>
                <w:sz w:val="21"/>
                <w:szCs w:val="21"/>
              </w:rPr>
              <w:t>磋商文件要求</w:t>
            </w:r>
          </w:p>
        </w:tc>
        <w:tc>
          <w:tcPr>
            <w:tcW w:w="1860"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磋商响应应答</w:t>
            </w:r>
          </w:p>
        </w:tc>
        <w:tc>
          <w:tcPr>
            <w:tcW w:w="1158"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noWrap w:val="0"/>
            <w:vAlign w:val="center"/>
          </w:tcPr>
          <w:p>
            <w:pPr>
              <w:spacing w:line="240" w:lineRule="exact"/>
              <w:rPr>
                <w:rFonts w:hint="eastAsia" w:ascii="宋体" w:hAnsi="宋体" w:cs="宋体"/>
                <w:sz w:val="21"/>
                <w:szCs w:val="21"/>
              </w:rPr>
            </w:pPr>
            <w:r>
              <w:rPr>
                <w:rFonts w:hint="eastAsia" w:ascii="宋体" w:hAnsi="宋体" w:cs="宋体"/>
                <w:sz w:val="21"/>
                <w:szCs w:val="21"/>
              </w:rPr>
              <w:t>1</w:t>
            </w:r>
          </w:p>
          <w:p>
            <w:pPr>
              <w:spacing w:line="240" w:lineRule="exact"/>
              <w:rPr>
                <w:rFonts w:hint="eastAsia" w:ascii="宋体" w:hAnsi="宋体" w:cs="宋体"/>
                <w:sz w:val="21"/>
                <w:szCs w:val="21"/>
              </w:rPr>
            </w:pPr>
          </w:p>
        </w:tc>
        <w:tc>
          <w:tcPr>
            <w:tcW w:w="4495" w:type="dxa"/>
            <w:noWrap w:val="0"/>
            <w:vAlign w:val="center"/>
          </w:tcPr>
          <w:p>
            <w:pPr>
              <w:pStyle w:val="5"/>
              <w:ind w:left="0" w:leftChars="0" w:firstLine="0" w:firstLineChars="0"/>
              <w:rPr>
                <w:rFonts w:hint="eastAsia"/>
                <w:b/>
                <w:bCs/>
                <w:sz w:val="21"/>
                <w:szCs w:val="21"/>
                <w:lang w:val="en-US" w:eastAsia="zh-CN"/>
              </w:rPr>
            </w:pPr>
            <w:r>
              <w:rPr>
                <w:rFonts w:hint="eastAsia"/>
                <w:b/>
                <w:bCs/>
                <w:sz w:val="21"/>
                <w:szCs w:val="21"/>
                <w:lang w:val="en-US" w:eastAsia="zh-CN"/>
              </w:rPr>
              <w:t>质量要求 （实质性要求）</w:t>
            </w:r>
          </w:p>
          <w:p>
            <w:pPr>
              <w:pStyle w:val="5"/>
              <w:ind w:left="0" w:leftChars="0" w:firstLine="420" w:firstLineChars="200"/>
              <w:rPr>
                <w:rFonts w:hint="eastAsia"/>
                <w:b w:val="0"/>
                <w:bCs w:val="0"/>
                <w:sz w:val="21"/>
                <w:szCs w:val="21"/>
                <w:lang w:val="en-US" w:eastAsia="zh-CN"/>
              </w:rPr>
            </w:pPr>
            <w:r>
              <w:rPr>
                <w:rFonts w:hint="eastAsia"/>
                <w:b w:val="0"/>
                <w:bCs w:val="0"/>
                <w:sz w:val="21"/>
                <w:szCs w:val="21"/>
                <w:lang w:val="en-US" w:eastAsia="zh-CN"/>
              </w:rPr>
              <w:t>1、供应商提供的产品为最新生产的全新的原装正品（含零部件、配件等）。表面无划伤、无碰撞痕迹，且权属清楚，不得侵害他人的知识产权。</w:t>
            </w:r>
          </w:p>
          <w:p>
            <w:pPr>
              <w:pStyle w:val="5"/>
              <w:ind w:left="0" w:leftChars="0" w:firstLine="420" w:firstLineChars="200"/>
              <w:rPr>
                <w:rFonts w:hint="eastAsia"/>
                <w:b w:val="0"/>
                <w:bCs w:val="0"/>
                <w:sz w:val="21"/>
                <w:szCs w:val="21"/>
                <w:lang w:val="en-US" w:eastAsia="zh-CN"/>
              </w:rPr>
            </w:pPr>
            <w:r>
              <w:rPr>
                <w:rFonts w:hint="eastAsia"/>
                <w:b w:val="0"/>
                <w:bCs w:val="0"/>
                <w:sz w:val="21"/>
                <w:szCs w:val="21"/>
                <w:lang w:val="en-US" w:eastAsia="zh-CN"/>
              </w:rPr>
              <w:t>2、产品必须符合或优于国家(行业)标准、地方标准或者其他标准、规范要求。</w:t>
            </w:r>
          </w:p>
          <w:p>
            <w:pPr>
              <w:pStyle w:val="5"/>
              <w:ind w:left="0" w:leftChars="0" w:firstLine="420" w:firstLineChars="200"/>
              <w:rPr>
                <w:rFonts w:hint="eastAsia"/>
                <w:b w:val="0"/>
                <w:bCs w:val="0"/>
                <w:sz w:val="21"/>
                <w:szCs w:val="21"/>
                <w:lang w:val="en-US" w:eastAsia="zh-CN"/>
              </w:rPr>
            </w:pPr>
            <w:r>
              <w:rPr>
                <w:rFonts w:hint="eastAsia"/>
                <w:b w:val="0"/>
                <w:bCs w:val="0"/>
                <w:sz w:val="21"/>
                <w:szCs w:val="21"/>
                <w:lang w:val="en-US" w:eastAsia="zh-CN"/>
              </w:rPr>
              <w:t>3、产品质量出现问题，供应商应负责三包(包修、包换、包退)，费用由供应商负担。器材应充分考虑使用者的安全，避免出现尖锐边角、易松动部件等安全隐患。</w:t>
            </w:r>
          </w:p>
          <w:p>
            <w:pPr>
              <w:pStyle w:val="5"/>
              <w:ind w:left="0" w:leftChars="0" w:firstLine="420" w:firstLineChars="200"/>
              <w:rPr>
                <w:rFonts w:hint="eastAsia"/>
                <w:b w:val="0"/>
                <w:bCs w:val="0"/>
                <w:sz w:val="21"/>
                <w:szCs w:val="21"/>
                <w:lang w:val="en-US" w:eastAsia="zh-CN"/>
              </w:rPr>
            </w:pPr>
            <w:r>
              <w:rPr>
                <w:rFonts w:hint="eastAsia"/>
                <w:b w:val="0"/>
                <w:bCs w:val="0"/>
                <w:sz w:val="21"/>
                <w:szCs w:val="21"/>
                <w:lang w:val="en-US" w:eastAsia="zh-CN"/>
              </w:rPr>
              <w:t>4、供应商所交产品不符合规定或质量不合格的，由供应商负责在合同约定的交货时间内整改，并承担换货而支付的一切费用，供应商不能调换的，按不能交货处理。</w:t>
            </w:r>
          </w:p>
          <w:p>
            <w:pPr>
              <w:pStyle w:val="5"/>
              <w:ind w:left="0" w:leftChars="0" w:firstLine="0" w:firstLineChars="0"/>
              <w:rPr>
                <w:rFonts w:hint="eastAsia"/>
                <w:b/>
                <w:bCs/>
                <w:sz w:val="21"/>
                <w:szCs w:val="21"/>
                <w:lang w:val="en-US" w:eastAsia="zh-CN"/>
              </w:rPr>
            </w:pPr>
            <w:r>
              <w:rPr>
                <w:rFonts w:hint="eastAsia"/>
                <w:b/>
                <w:bCs/>
                <w:sz w:val="21"/>
                <w:szCs w:val="21"/>
                <w:lang w:val="en-US" w:eastAsia="zh-CN"/>
              </w:rPr>
              <w:t>项目其他要求（实质性要求）</w:t>
            </w:r>
          </w:p>
          <w:p>
            <w:pPr>
              <w:pStyle w:val="5"/>
              <w:rPr>
                <w:rFonts w:hint="eastAsia"/>
                <w:sz w:val="21"/>
                <w:szCs w:val="21"/>
                <w:lang w:val="en-US" w:eastAsia="zh-CN"/>
              </w:rPr>
            </w:pPr>
            <w:r>
              <w:rPr>
                <w:rFonts w:hint="eastAsia"/>
                <w:sz w:val="21"/>
                <w:szCs w:val="21"/>
                <w:lang w:val="en-US" w:eastAsia="zh-CN"/>
              </w:rPr>
              <w:t>投标供应商必须严格按照采购清单规定的规格参数提供对应器材，不得变更投标产品（样图经供参考），供应商货物送到后，须通知采购人依据合同清单确认查验并签字后才能进行入库。</w:t>
            </w:r>
          </w:p>
          <w:p>
            <w:pPr>
              <w:pStyle w:val="5"/>
              <w:ind w:left="0" w:leftChars="0" w:firstLine="0" w:firstLineChars="0"/>
              <w:rPr>
                <w:rFonts w:hint="eastAsia"/>
                <w:b/>
                <w:bCs/>
                <w:sz w:val="21"/>
                <w:szCs w:val="21"/>
                <w:lang w:val="en-US" w:eastAsia="zh-CN"/>
              </w:rPr>
            </w:pPr>
            <w:r>
              <w:rPr>
                <w:rFonts w:hint="eastAsia"/>
                <w:b/>
                <w:bCs/>
                <w:sz w:val="21"/>
                <w:szCs w:val="21"/>
                <w:lang w:val="en-US" w:eastAsia="zh-CN"/>
              </w:rPr>
              <w:t>供货时间、地点及付款方式</w:t>
            </w:r>
          </w:p>
          <w:p>
            <w:pPr>
              <w:pStyle w:val="5"/>
              <w:rPr>
                <w:rFonts w:hint="eastAsia"/>
                <w:sz w:val="21"/>
                <w:szCs w:val="21"/>
                <w:lang w:val="en-US" w:eastAsia="zh-CN"/>
              </w:rPr>
            </w:pPr>
            <w:r>
              <w:rPr>
                <w:rFonts w:hint="eastAsia"/>
                <w:sz w:val="21"/>
                <w:szCs w:val="21"/>
                <w:lang w:val="en-US" w:eastAsia="zh-CN"/>
              </w:rPr>
              <w:t>1、供货时间：自合同签订之日起10个日历天内完成。</w:t>
            </w:r>
          </w:p>
          <w:p>
            <w:pPr>
              <w:pStyle w:val="5"/>
              <w:rPr>
                <w:rFonts w:hint="eastAsia"/>
                <w:sz w:val="21"/>
                <w:szCs w:val="21"/>
                <w:lang w:val="en-US" w:eastAsia="zh-CN"/>
              </w:rPr>
            </w:pPr>
            <w:r>
              <w:rPr>
                <w:rFonts w:hint="eastAsia"/>
                <w:sz w:val="21"/>
                <w:szCs w:val="21"/>
                <w:lang w:val="en-US" w:eastAsia="zh-CN"/>
              </w:rPr>
              <w:t>2、地点：四川省乐山第一中学校。</w:t>
            </w:r>
          </w:p>
          <w:p>
            <w:pPr>
              <w:pStyle w:val="5"/>
              <w:rPr>
                <w:rFonts w:hint="eastAsia"/>
                <w:sz w:val="21"/>
                <w:szCs w:val="21"/>
                <w:lang w:val="en-US" w:eastAsia="zh-CN"/>
              </w:rPr>
            </w:pPr>
            <w:r>
              <w:rPr>
                <w:rFonts w:hint="eastAsia"/>
                <w:sz w:val="21"/>
                <w:szCs w:val="21"/>
                <w:lang w:val="en-US" w:eastAsia="zh-CN"/>
              </w:rPr>
              <w:t>3、付款方式：项目完成后，支付合同总金额的 100%款项。</w:t>
            </w:r>
          </w:p>
          <w:p>
            <w:pPr>
              <w:pStyle w:val="5"/>
              <w:rPr>
                <w:rFonts w:hint="eastAsia"/>
                <w:sz w:val="21"/>
                <w:szCs w:val="21"/>
                <w:lang w:val="en-US" w:eastAsia="zh-CN"/>
              </w:rPr>
            </w:pPr>
            <w:r>
              <w:rPr>
                <w:rFonts w:hint="eastAsia"/>
                <w:sz w:val="21"/>
                <w:szCs w:val="21"/>
                <w:lang w:val="en-US" w:eastAsia="zh-CN"/>
              </w:rPr>
              <w:t>4、中标人须向采购人出具合法有效完整的完税发票及凭证资料进行支付结算。</w:t>
            </w:r>
          </w:p>
          <w:p>
            <w:pPr>
              <w:pStyle w:val="5"/>
              <w:rPr>
                <w:rFonts w:hint="eastAsia"/>
                <w:sz w:val="21"/>
                <w:szCs w:val="21"/>
              </w:rPr>
            </w:pPr>
          </w:p>
        </w:tc>
        <w:tc>
          <w:tcPr>
            <w:tcW w:w="1860" w:type="dxa"/>
            <w:noWrap w:val="0"/>
            <w:vAlign w:val="center"/>
          </w:tcPr>
          <w:p>
            <w:pPr>
              <w:spacing w:line="240" w:lineRule="exact"/>
              <w:ind w:left="277" w:hanging="277" w:hangingChars="132"/>
              <w:rPr>
                <w:rFonts w:hint="eastAsia" w:ascii="宋体" w:hAnsi="宋体" w:cs="宋体"/>
                <w:sz w:val="21"/>
                <w:szCs w:val="21"/>
              </w:rPr>
            </w:pPr>
          </w:p>
        </w:tc>
        <w:tc>
          <w:tcPr>
            <w:tcW w:w="1158" w:type="dxa"/>
            <w:noWrap w:val="0"/>
            <w:vAlign w:val="center"/>
          </w:tcPr>
          <w:p>
            <w:pPr>
              <w:spacing w:line="240" w:lineRule="exact"/>
              <w:ind w:left="277" w:hanging="277" w:hangingChars="132"/>
              <w:rPr>
                <w:rFonts w:hint="eastAsia" w:ascii="宋体" w:hAnsi="宋体" w:cs="宋体"/>
                <w:sz w:val="21"/>
                <w:szCs w:val="21"/>
              </w:rPr>
            </w:pPr>
          </w:p>
        </w:tc>
      </w:tr>
    </w:tbl>
    <w:p>
      <w:pPr>
        <w:ind w:left="540" w:leftChars="57" w:hanging="420" w:hangingChars="200"/>
        <w:rPr>
          <w:rFonts w:hint="eastAsia" w:ascii="宋体" w:hAnsi="宋体" w:cs="宋体"/>
        </w:rPr>
      </w:pPr>
    </w:p>
    <w:p>
      <w:pPr>
        <w:ind w:left="540" w:leftChars="57" w:hanging="420" w:hangingChars="200"/>
        <w:rPr>
          <w:rFonts w:hint="eastAsia" w:ascii="宋体" w:hAnsi="宋体" w:cs="宋体"/>
        </w:rPr>
      </w:pPr>
      <w:r>
        <w:rPr>
          <w:rFonts w:hint="eastAsia" w:ascii="宋体" w:hAnsi="宋体" w:cs="宋体"/>
        </w:rPr>
        <w:t>注：</w:t>
      </w:r>
      <w:r>
        <w:rPr>
          <w:rFonts w:hint="eastAsia" w:ascii="宋体" w:hAnsi="宋体" w:cs="宋体"/>
          <w:lang w:val="en-US" w:eastAsia="zh-CN"/>
        </w:rPr>
        <w:t xml:space="preserve"> </w:t>
      </w:r>
      <w:r>
        <w:rPr>
          <w:rFonts w:hint="eastAsia" w:ascii="宋体" w:hAnsi="宋体" w:cs="宋体"/>
        </w:rPr>
        <w:t>1、供应商必须据实填写，不得虚假应答，否则将取消成交资格。</w:t>
      </w:r>
    </w:p>
    <w:p>
      <w:pPr>
        <w:ind w:firstLine="630" w:firstLineChars="300"/>
        <w:rPr>
          <w:rFonts w:hint="eastAsia" w:ascii="宋体" w:hAnsi="宋体" w:cs="宋体"/>
        </w:rPr>
      </w:pPr>
      <w:r>
        <w:rPr>
          <w:rFonts w:hint="eastAsia" w:ascii="宋体" w:hAnsi="宋体" w:cs="宋体"/>
        </w:rPr>
        <w:t>2、供应商按文件要求，认为应当提供相关佐证材料，佐证材料附于本页后。</w:t>
      </w:r>
    </w:p>
    <w:p>
      <w:pPr>
        <w:ind w:firstLine="630" w:firstLineChars="300"/>
        <w:rPr>
          <w:rFonts w:hint="eastAsia" w:ascii="宋体" w:hAnsi="宋体" w:cs="宋体"/>
        </w:rPr>
      </w:pPr>
      <w:r>
        <w:rPr>
          <w:rFonts w:hint="eastAsia" w:ascii="宋体" w:hAnsi="宋体" w:cs="宋体"/>
        </w:rPr>
        <w:t>3、供应商填制“响应应答”时，如完全响应且没有正、负偏离的，可填制“</w:t>
      </w:r>
      <w:r>
        <w:rPr>
          <w:rFonts w:hint="eastAsia" w:ascii="宋体" w:hAnsi="宋体" w:cs="宋体"/>
          <w:b/>
          <w:bCs/>
        </w:rPr>
        <w:t>完全响应</w:t>
      </w:r>
      <w:r>
        <w:rPr>
          <w:rFonts w:hint="eastAsia" w:ascii="宋体" w:hAnsi="宋体" w:cs="宋体"/>
        </w:rPr>
        <w:t>”；若有正偏离的，可只写出正偏离的具体内容，若有负偏离的，可只写出负偏离的具体内容，没有写出的其他的内容视同无偏离并完全响应；</w:t>
      </w:r>
    </w:p>
    <w:p>
      <w:pPr>
        <w:spacing w:line="400" w:lineRule="exact"/>
        <w:ind w:firstLine="630" w:firstLineChars="300"/>
        <w:rPr>
          <w:rFonts w:hint="eastAsia" w:ascii="宋体" w:hAnsi="宋体" w:cs="宋体"/>
        </w:rPr>
      </w:pPr>
      <w:r>
        <w:rPr>
          <w:rFonts w:hint="eastAsia" w:ascii="宋体" w:hAnsi="宋体" w:cs="宋体"/>
        </w:rPr>
        <w:t>4、偏离情况由供应商根据磋商响应应答实情，填写“</w:t>
      </w:r>
      <w:r>
        <w:rPr>
          <w:rFonts w:hint="eastAsia" w:ascii="宋体" w:hAnsi="宋体" w:cs="宋体"/>
          <w:b/>
          <w:bCs/>
        </w:rPr>
        <w:t>正偏离</w:t>
      </w:r>
      <w:r>
        <w:rPr>
          <w:rFonts w:hint="eastAsia" w:ascii="宋体" w:hAnsi="宋体" w:cs="宋体"/>
        </w:rPr>
        <w:t>”或“</w:t>
      </w:r>
      <w:r>
        <w:rPr>
          <w:rFonts w:hint="eastAsia" w:ascii="宋体" w:hAnsi="宋体" w:cs="宋体"/>
          <w:b/>
          <w:bCs/>
        </w:rPr>
        <w:t>负偏离</w:t>
      </w:r>
      <w:r>
        <w:rPr>
          <w:rFonts w:hint="eastAsia" w:ascii="宋体" w:hAnsi="宋体" w:cs="宋体"/>
        </w:rPr>
        <w:t>”或“</w:t>
      </w:r>
      <w:r>
        <w:rPr>
          <w:rFonts w:hint="eastAsia" w:ascii="宋体" w:hAnsi="宋体" w:cs="宋体"/>
          <w:b/>
          <w:bCs/>
        </w:rPr>
        <w:t>无偏离</w:t>
      </w:r>
      <w:r>
        <w:rPr>
          <w:rFonts w:hint="eastAsia" w:ascii="宋体" w:hAnsi="宋体" w:cs="宋体"/>
        </w:rPr>
        <w:t>”；</w:t>
      </w:r>
    </w:p>
    <w:p>
      <w:pPr>
        <w:spacing w:line="400" w:lineRule="exact"/>
        <w:ind w:firstLine="630" w:firstLineChars="300"/>
        <w:rPr>
          <w:rFonts w:hint="eastAsia" w:ascii="宋体" w:hAnsi="宋体" w:cs="宋体"/>
        </w:rPr>
      </w:pPr>
      <w:r>
        <w:rPr>
          <w:rFonts w:hint="eastAsia" w:ascii="宋体" w:hAnsi="宋体" w:cs="宋体"/>
        </w:rPr>
        <w:t>5、本表由供应商根据项目情况及自身编制情况，可用横版也可用竖版。</w:t>
      </w:r>
    </w:p>
    <w:p>
      <w:pPr>
        <w:pStyle w:val="7"/>
        <w:spacing w:after="0" w:line="380" w:lineRule="exact"/>
        <w:ind w:left="480" w:firstLine="420" w:firstLineChars="200"/>
        <w:rPr>
          <w:rFonts w:hint="eastAsia" w:ascii="宋体" w:hAnsi="宋体" w:cs="宋体"/>
          <w:bCs/>
        </w:rPr>
      </w:pPr>
    </w:p>
    <w:p>
      <w:pPr>
        <w:pStyle w:val="7"/>
        <w:spacing w:after="0" w:line="380" w:lineRule="exact"/>
        <w:ind w:left="480" w:firstLine="420" w:firstLineChars="200"/>
        <w:rPr>
          <w:rFonts w:hint="eastAsia" w:ascii="宋体" w:hAnsi="宋体" w:cs="宋体"/>
          <w:bCs/>
        </w:rPr>
      </w:pPr>
      <w:r>
        <w:rPr>
          <w:rFonts w:hint="eastAsia" w:ascii="宋体" w:hAnsi="宋体" w:cs="宋体"/>
          <w:bCs/>
        </w:rPr>
        <w:t>供应商名称：</w:t>
      </w:r>
      <w:r>
        <w:rPr>
          <w:rFonts w:hint="eastAsia" w:ascii="宋体" w:hAnsi="宋体" w:cs="宋体"/>
          <w:bCs/>
          <w:u w:val="single"/>
        </w:rPr>
        <w:t xml:space="preserve">                </w:t>
      </w:r>
      <w:r>
        <w:rPr>
          <w:rFonts w:hint="eastAsia" w:ascii="宋体" w:hAnsi="宋体" w:cs="宋体"/>
          <w:bCs/>
        </w:rPr>
        <w:t>（盖章）</w:t>
      </w:r>
    </w:p>
    <w:p>
      <w:pPr>
        <w:spacing w:line="360" w:lineRule="auto"/>
        <w:rPr>
          <w:rFonts w:hint="eastAsia" w:ascii="宋体" w:hAnsi="宋体" w:cs="宋体"/>
        </w:rPr>
      </w:pPr>
      <w:r>
        <w:rPr>
          <w:rFonts w:hint="eastAsia" w:ascii="宋体" w:hAnsi="宋体" w:cs="宋体"/>
        </w:rPr>
        <w:t xml:space="preserve">        法定代表人或授权代表：</w:t>
      </w:r>
      <w:r>
        <w:rPr>
          <w:rFonts w:hint="eastAsia" w:ascii="宋体" w:hAnsi="宋体" w:cs="宋体"/>
          <w:u w:val="single"/>
        </w:rPr>
        <w:t xml:space="preserve">              </w:t>
      </w:r>
      <w:r>
        <w:rPr>
          <w:rFonts w:hint="eastAsia" w:ascii="宋体" w:hAnsi="宋体" w:cs="宋体"/>
        </w:rPr>
        <w:t>（签字或加盖个人名章）</w:t>
      </w:r>
    </w:p>
    <w:p>
      <w:pPr>
        <w:pStyle w:val="7"/>
        <w:spacing w:after="0" w:line="380" w:lineRule="exact"/>
        <w:ind w:left="480" w:firstLine="420" w:firstLineChars="200"/>
        <w:rPr>
          <w:rFonts w:hint="eastAsia" w:ascii="宋体" w:hAnsi="宋体" w:cs="宋体"/>
        </w:rPr>
      </w:pPr>
      <w:r>
        <w:rPr>
          <w:rFonts w:hint="eastAsia" w:ascii="宋体" w:hAnsi="宋体" w:cs="宋体"/>
          <w:bCs/>
        </w:rPr>
        <w:t>日期：</w:t>
      </w:r>
      <w:r>
        <w:rPr>
          <w:rFonts w:hint="eastAsia" w:ascii="宋体" w:hAnsi="宋体" w:cs="宋体"/>
          <w:bCs/>
          <w:u w:val="single"/>
        </w:rPr>
        <w:t xml:space="preserve">  </w:t>
      </w:r>
      <w:r>
        <w:rPr>
          <w:rFonts w:hint="eastAsia" w:ascii="宋体" w:hAnsi="宋体" w:cs="宋体"/>
          <w:bCs/>
        </w:rPr>
        <w:t>年</w:t>
      </w:r>
      <w:r>
        <w:rPr>
          <w:rFonts w:hint="eastAsia" w:ascii="宋体" w:hAnsi="宋体" w:cs="宋体"/>
          <w:bCs/>
          <w:u w:val="single"/>
        </w:rPr>
        <w:t xml:space="preserve">  </w:t>
      </w:r>
      <w:r>
        <w:rPr>
          <w:rFonts w:hint="eastAsia" w:ascii="宋体" w:hAnsi="宋体" w:cs="宋体"/>
          <w:bCs/>
        </w:rPr>
        <w:t>月</w:t>
      </w:r>
      <w:r>
        <w:rPr>
          <w:rFonts w:hint="eastAsia" w:ascii="宋体" w:hAnsi="宋体" w:cs="宋体"/>
          <w:bCs/>
          <w:u w:val="single"/>
        </w:rPr>
        <w:t xml:space="preserve">   </w:t>
      </w:r>
      <w:r>
        <w:rPr>
          <w:rFonts w:hint="eastAsia" w:ascii="宋体" w:hAnsi="宋体" w:cs="宋体"/>
          <w:bCs/>
        </w:rPr>
        <w:t>日</w:t>
      </w:r>
      <w:bookmarkEnd w:id="1"/>
      <w:bookmarkEnd w:id="2"/>
      <w:bookmarkEnd w:id="3"/>
      <w:bookmarkEnd w:id="4"/>
      <w:bookmarkEnd w:id="5"/>
      <w:bookmarkEnd w:id="6"/>
      <w:bookmarkEnd w:id="7"/>
      <w:bookmarkEnd w:id="8"/>
      <w:bookmarkEnd w:id="9"/>
      <w:bookmarkEnd w:id="10"/>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pPr>
    </w:p>
    <w:p>
      <w:pPr>
        <w:pStyle w:val="5"/>
        <w:ind w:left="0" w:leftChars="0" w:firstLine="0" w:firstLineChars="0"/>
        <w:rPr>
          <w:rFonts w:hint="eastAsia" w:ascii="宋体" w:hAnsi="宋体" w:eastAsiaTheme="minorEastAsia" w:cstheme="minorBidi"/>
          <w:b/>
          <w:bCs w:val="0"/>
          <w:kern w:val="2"/>
          <w:sz w:val="32"/>
          <w:szCs w:val="32"/>
          <w:lang w:val="en-US" w:eastAsia="zh-CN" w:bidi="ar-SA"/>
        </w:rPr>
      </w:pPr>
      <w:r>
        <w:rPr>
          <w:rFonts w:hint="eastAsia" w:ascii="宋体" w:hAnsi="宋体" w:eastAsiaTheme="minorEastAsia" w:cstheme="minorBidi"/>
          <w:b/>
          <w:bCs w:val="0"/>
          <w:kern w:val="2"/>
          <w:sz w:val="32"/>
          <w:szCs w:val="32"/>
          <w:lang w:val="en-US" w:eastAsia="zh-CN" w:bidi="ar-SA"/>
        </w:rPr>
        <w:t>附件五：</w:t>
      </w:r>
    </w:p>
    <w:p>
      <w:pPr>
        <w:pStyle w:val="5"/>
        <w:ind w:left="0" w:leftChars="0" w:firstLine="0" w:firstLineChars="0"/>
        <w:jc w:val="center"/>
        <w:rPr>
          <w:rFonts w:hint="eastAsia" w:ascii="方正小标宋简体" w:hAnsi="方正小标宋简体" w:eastAsia="方正小标宋简体" w:cs="方正小标宋简体"/>
          <w:b/>
          <w:bCs w:val="0"/>
          <w:kern w:val="2"/>
          <w:sz w:val="32"/>
          <w:szCs w:val="32"/>
          <w:u w:val="none"/>
          <w:lang w:val="en-US" w:eastAsia="zh-CN" w:bidi="ar-SA"/>
        </w:rPr>
      </w:pPr>
      <w:r>
        <w:rPr>
          <w:rFonts w:hint="eastAsia" w:ascii="方正小标宋简体" w:hAnsi="方正小标宋简体" w:eastAsia="方正小标宋简体" w:cs="方正小标宋简体"/>
          <w:bCs/>
          <w:sz w:val="32"/>
          <w:szCs w:val="32"/>
          <w:u w:val="none"/>
          <w:lang w:val="en-US" w:eastAsia="zh-CN"/>
        </w:rPr>
        <w:t>乐山一中保安服装及器材采购项目清单</w:t>
      </w:r>
    </w:p>
    <w:tbl>
      <w:tblPr>
        <w:tblStyle w:val="11"/>
        <w:tblpPr w:leftFromText="180" w:rightFromText="180" w:vertAnchor="text" w:horzAnchor="page" w:tblpXSpec="center" w:tblpY="651"/>
        <w:tblOverlap w:val="never"/>
        <w:tblW w:w="100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5"/>
        <w:gridCol w:w="1096"/>
        <w:gridCol w:w="1496"/>
        <w:gridCol w:w="2204"/>
        <w:gridCol w:w="913"/>
        <w:gridCol w:w="1462"/>
        <w:gridCol w:w="19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6"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序号</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名称</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规格型号</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kern w:val="0"/>
                <w:sz w:val="28"/>
                <w:szCs w:val="28"/>
                <w:u w:val="none"/>
                <w:lang w:val="en-US" w:eastAsia="zh-CN" w:bidi="ar"/>
              </w:rPr>
            </w:pPr>
            <w:r>
              <w:rPr>
                <w:rFonts w:hint="eastAsia" w:ascii="仿宋" w:hAnsi="仿宋" w:eastAsia="仿宋" w:cs="仿宋"/>
                <w:b/>
                <w:bCs/>
                <w:i w:val="0"/>
                <w:iCs w:val="0"/>
                <w:color w:val="auto"/>
                <w:kern w:val="0"/>
                <w:sz w:val="28"/>
                <w:szCs w:val="28"/>
                <w:u w:val="none"/>
                <w:lang w:val="en-US" w:eastAsia="zh-CN" w:bidi="ar"/>
              </w:rPr>
              <w:t>材质</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数量</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auto"/>
                <w:sz w:val="28"/>
                <w:szCs w:val="28"/>
                <w:u w:val="none"/>
              </w:rPr>
            </w:pPr>
            <w:r>
              <w:rPr>
                <w:rFonts w:hint="eastAsia" w:ascii="仿宋" w:hAnsi="仿宋" w:eastAsia="仿宋" w:cs="仿宋"/>
                <w:b/>
                <w:bCs/>
                <w:i w:val="0"/>
                <w:iCs w:val="0"/>
                <w:color w:val="auto"/>
                <w:kern w:val="0"/>
                <w:sz w:val="28"/>
                <w:szCs w:val="28"/>
                <w:u w:val="none"/>
                <w:lang w:val="en-US" w:eastAsia="zh-CN" w:bidi="ar"/>
              </w:rPr>
              <w:t>预算金额（元）</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lang w:val="en-US" w:eastAsia="zh-CN"/>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88"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lang w:val="en-US" w:eastAsia="zh-CN"/>
              </w:rPr>
              <w:t>夏季保安短袖上衣</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包含肩章</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灰色</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涤纶(聚酯纤维)80%，棉20%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36件</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120140" cy="1295400"/>
                  <wp:effectExtent l="0" t="0" r="3810" b="0"/>
                  <wp:docPr id="2" name="图片 2" descr="174159028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41590287415"/>
                          <pic:cNvPicPr>
                            <a:picLocks noChangeAspect="1"/>
                          </pic:cNvPicPr>
                        </pic:nvPicPr>
                        <pic:blipFill>
                          <a:blip r:embed="rId6"/>
                          <a:stretch>
                            <a:fillRect/>
                          </a:stretch>
                        </pic:blipFill>
                        <pic:spPr>
                          <a:xfrm>
                            <a:off x="0" y="0"/>
                            <a:ext cx="1120140" cy="12954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lang w:val="en-US" w:eastAsia="zh-CN"/>
              </w:rPr>
              <w:t>夏季保安</w:t>
            </w:r>
            <w:r>
              <w:rPr>
                <w:rFonts w:hint="eastAsia" w:ascii="仿宋" w:hAnsi="仿宋" w:eastAsia="仿宋" w:cs="仿宋"/>
                <w:b w:val="0"/>
                <w:bCs w:val="0"/>
                <w:i w:val="0"/>
                <w:iCs w:val="0"/>
                <w:caps w:val="0"/>
                <w:color w:val="auto"/>
                <w:spacing w:val="0"/>
                <w:sz w:val="21"/>
                <w:szCs w:val="21"/>
                <w:shd w:val="clear" w:fill="FFFFFF"/>
              </w:rPr>
              <w:t>单裤</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墨绿色</w:t>
            </w:r>
            <w:r>
              <w:rPr>
                <w:rFonts w:hint="eastAsia" w:ascii="仿宋" w:hAnsi="仿宋" w:eastAsia="仿宋" w:cs="仿宋"/>
                <w:b w:val="0"/>
                <w:bCs w:val="0"/>
                <w:i w:val="0"/>
                <w:iCs w:val="0"/>
                <w:caps w:val="0"/>
                <w:color w:val="auto"/>
                <w:spacing w:val="0"/>
                <w:sz w:val="21"/>
                <w:szCs w:val="21"/>
                <w:shd w:val="clear" w:fill="FFFFFF"/>
                <w:lang w:eastAsia="zh-CN"/>
              </w:rPr>
              <w:t>）</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lang w:val="en-US" w:eastAsia="zh-CN"/>
              </w:rPr>
              <w:t>涤棉面料</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36条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920750" cy="1028700"/>
                  <wp:effectExtent l="0" t="0" r="12700" b="0"/>
                  <wp:docPr id="8" name="图片 8" descr="174131392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41313927946"/>
                          <pic:cNvPicPr>
                            <a:picLocks noChangeAspect="1"/>
                          </pic:cNvPicPr>
                        </pic:nvPicPr>
                        <pic:blipFill>
                          <a:blip r:embed="rId7"/>
                          <a:stretch>
                            <a:fillRect/>
                          </a:stretch>
                        </pic:blipFill>
                        <pic:spPr>
                          <a:xfrm>
                            <a:off x="0" y="0"/>
                            <a:ext cx="920750" cy="10287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lang w:val="en-US" w:eastAsia="zh-CN"/>
              </w:rPr>
              <w:t>秋季保安</w:t>
            </w:r>
            <w:r>
              <w:rPr>
                <w:rFonts w:hint="eastAsia" w:ascii="仿宋" w:hAnsi="仿宋" w:eastAsia="仿宋" w:cs="仿宋"/>
                <w:b w:val="0"/>
                <w:bCs w:val="0"/>
                <w:i w:val="0"/>
                <w:iCs w:val="0"/>
                <w:caps w:val="0"/>
                <w:color w:val="auto"/>
                <w:spacing w:val="0"/>
                <w:sz w:val="21"/>
                <w:szCs w:val="21"/>
                <w:shd w:val="clear" w:fill="FFFFFF"/>
              </w:rPr>
              <w:t>长袖衬衣</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包含肩章</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灰色</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涤纶(聚酯纤维)80%，棉20%</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36件</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867410" cy="1295400"/>
                  <wp:effectExtent l="0" t="0" r="8890" b="0"/>
                  <wp:docPr id="10" name="图片 10" descr="1741314156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741314156215"/>
                          <pic:cNvPicPr>
                            <a:picLocks noChangeAspect="1"/>
                          </pic:cNvPicPr>
                        </pic:nvPicPr>
                        <pic:blipFill>
                          <a:blip r:embed="rId8"/>
                          <a:stretch>
                            <a:fillRect/>
                          </a:stretch>
                        </pic:blipFill>
                        <pic:spPr>
                          <a:xfrm>
                            <a:off x="0" y="0"/>
                            <a:ext cx="867410" cy="129540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3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4</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lang w:val="en-US" w:eastAsia="zh-CN"/>
              </w:rPr>
            </w:pPr>
            <w:r>
              <w:rPr>
                <w:rFonts w:hint="eastAsia" w:ascii="仿宋" w:hAnsi="仿宋" w:eastAsia="仿宋" w:cs="仿宋"/>
                <w:b w:val="0"/>
                <w:bCs w:val="0"/>
                <w:i w:val="0"/>
                <w:iCs w:val="0"/>
                <w:caps w:val="0"/>
                <w:color w:val="auto"/>
                <w:spacing w:val="0"/>
                <w:sz w:val="21"/>
                <w:szCs w:val="21"/>
                <w:shd w:val="clear" w:fill="FFFFFF"/>
                <w:lang w:val="en-US" w:eastAsia="zh-CN"/>
              </w:rPr>
              <w:t>秋季保安</w:t>
            </w:r>
            <w:r>
              <w:rPr>
                <w:rFonts w:hint="eastAsia" w:ascii="仿宋" w:hAnsi="仿宋" w:eastAsia="仿宋" w:cs="仿宋"/>
                <w:b w:val="0"/>
                <w:bCs w:val="0"/>
                <w:i w:val="0"/>
                <w:iCs w:val="0"/>
                <w:caps w:val="0"/>
                <w:color w:val="auto"/>
                <w:spacing w:val="0"/>
                <w:sz w:val="21"/>
                <w:szCs w:val="21"/>
                <w:shd w:val="clear" w:fill="FFFFFF"/>
              </w:rPr>
              <w:t>夹克</w:t>
            </w:r>
            <w:r>
              <w:rPr>
                <w:rFonts w:hint="eastAsia" w:ascii="仿宋" w:hAnsi="仿宋" w:eastAsia="仿宋" w:cs="仿宋"/>
                <w:b w:val="0"/>
                <w:bCs w:val="0"/>
                <w:i w:val="0"/>
                <w:iCs w:val="0"/>
                <w:caps w:val="0"/>
                <w:color w:val="auto"/>
                <w:spacing w:val="0"/>
                <w:sz w:val="21"/>
                <w:szCs w:val="21"/>
                <w:shd w:val="clear" w:fill="FFFFFF"/>
                <w:lang w:val="en-US" w:eastAsia="zh-CN"/>
              </w:rPr>
              <w:t>套装</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包含夹克上衣+秋长裤+肩章</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墨绿色</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lang w:val="en-US" w:eastAsia="zh-CN"/>
              </w:rPr>
              <w:t>优质贡丝棉</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36套</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6165" cy="1719580"/>
                  <wp:effectExtent l="0" t="0" r="635" b="13970"/>
                  <wp:docPr id="11" name="图片 11" descr="17413142418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741314241882"/>
                          <pic:cNvPicPr>
                            <a:picLocks noChangeAspect="1"/>
                          </pic:cNvPicPr>
                        </pic:nvPicPr>
                        <pic:blipFill>
                          <a:blip r:embed="rId9"/>
                          <a:stretch>
                            <a:fillRect/>
                          </a:stretch>
                        </pic:blipFill>
                        <pic:spPr>
                          <a:xfrm>
                            <a:off x="0" y="0"/>
                            <a:ext cx="1066165" cy="171958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8"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5</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lang w:val="en-US" w:eastAsia="zh-CN"/>
              </w:rPr>
            </w:pPr>
            <w:r>
              <w:rPr>
                <w:rFonts w:hint="eastAsia" w:ascii="仿宋" w:hAnsi="仿宋" w:eastAsia="仿宋" w:cs="仿宋"/>
                <w:b w:val="0"/>
                <w:bCs w:val="0"/>
                <w:i w:val="0"/>
                <w:iCs w:val="0"/>
                <w:caps w:val="0"/>
                <w:color w:val="auto"/>
                <w:spacing w:val="0"/>
                <w:sz w:val="21"/>
                <w:szCs w:val="21"/>
                <w:shd w:val="clear" w:fill="FFFFFF"/>
                <w:lang w:val="en-US" w:eastAsia="zh-CN"/>
              </w:rPr>
              <w:t>冬季夹克式</w:t>
            </w:r>
            <w:r>
              <w:rPr>
                <w:rFonts w:hint="eastAsia" w:ascii="仿宋" w:hAnsi="仿宋" w:eastAsia="仿宋" w:cs="仿宋"/>
                <w:b w:val="0"/>
                <w:bCs w:val="0"/>
                <w:i w:val="0"/>
                <w:iCs w:val="0"/>
                <w:caps w:val="0"/>
                <w:color w:val="auto"/>
                <w:spacing w:val="0"/>
                <w:sz w:val="21"/>
                <w:szCs w:val="21"/>
                <w:shd w:val="clear" w:fill="FFFFFF"/>
              </w:rPr>
              <w:t>短款棉衣</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rPr>
              <w:t>双层加厚可拆卸</w:t>
            </w:r>
            <w:r>
              <w:rPr>
                <w:rFonts w:hint="eastAsia" w:ascii="仿宋" w:hAnsi="仿宋" w:eastAsia="仿宋" w:cs="仿宋"/>
                <w:b w:val="0"/>
                <w:bCs w:val="0"/>
                <w:i w:val="0"/>
                <w:iCs w:val="0"/>
                <w:caps w:val="0"/>
                <w:color w:val="auto"/>
                <w:spacing w:val="0"/>
                <w:sz w:val="21"/>
                <w:szCs w:val="21"/>
                <w:shd w:val="clear" w:fill="FFFFFF"/>
                <w:lang w:val="en-US" w:eastAsia="zh-CN"/>
              </w:rPr>
              <w:t>+包含肩章</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墨绿色</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rPr>
              <w:t>涤纶(聚酯纤维)30%</w:t>
            </w:r>
            <w:r>
              <w:rPr>
                <w:rFonts w:hint="eastAsia" w:ascii="仿宋" w:hAnsi="仿宋" w:eastAsia="仿宋" w:cs="仿宋"/>
                <w:b w:val="0"/>
                <w:bCs w:val="0"/>
                <w:color w:val="auto"/>
                <w:sz w:val="21"/>
                <w:szCs w:val="21"/>
                <w:lang w:val="en-US" w:eastAsia="zh-CN"/>
              </w:rPr>
              <w:t>+热绒棉内胆+</w:t>
            </w:r>
          </w:p>
          <w:p>
            <w:pPr>
              <w:pStyle w:val="2"/>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i w:val="0"/>
                <w:iCs w:val="0"/>
                <w:caps w:val="0"/>
                <w:color w:val="auto"/>
                <w:spacing w:val="0"/>
                <w:sz w:val="21"/>
                <w:szCs w:val="21"/>
                <w:shd w:val="clear" w:fill="FFFFFF"/>
                <w:lang w:val="en-US" w:eastAsia="zh-CN"/>
              </w:rPr>
              <w:t>贡丝棉面料</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18件</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7435" cy="1590040"/>
                  <wp:effectExtent l="0" t="0" r="18415" b="10160"/>
                  <wp:docPr id="12" name="图片 12" descr="1741314713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1741314713944"/>
                          <pic:cNvPicPr>
                            <a:picLocks noChangeAspect="1"/>
                          </pic:cNvPicPr>
                        </pic:nvPicPr>
                        <pic:blipFill>
                          <a:blip r:embed="rId10"/>
                          <a:stretch>
                            <a:fillRect/>
                          </a:stretch>
                        </pic:blipFill>
                        <pic:spPr>
                          <a:xfrm>
                            <a:off x="0" y="0"/>
                            <a:ext cx="1067435" cy="159004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7"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6</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r>
              <w:rPr>
                <w:rFonts w:hint="eastAsia" w:ascii="仿宋" w:hAnsi="仿宋" w:eastAsia="仿宋" w:cs="仿宋"/>
                <w:b w:val="0"/>
                <w:bCs w:val="0"/>
                <w:i w:val="0"/>
                <w:iCs w:val="0"/>
                <w:caps w:val="0"/>
                <w:color w:val="auto"/>
                <w:spacing w:val="0"/>
                <w:sz w:val="21"/>
                <w:szCs w:val="21"/>
                <w:shd w:val="clear" w:fill="FFFFFF"/>
              </w:rPr>
              <w:t>墨绿色作训帽</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18顶</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1085" cy="720725"/>
                  <wp:effectExtent l="0" t="0" r="5715" b="3175"/>
                  <wp:docPr id="13" name="图片 13" descr="1741314891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741314891971"/>
                          <pic:cNvPicPr>
                            <a:picLocks noChangeAspect="1"/>
                          </pic:cNvPicPr>
                        </pic:nvPicPr>
                        <pic:blipFill>
                          <a:blip r:embed="rId11"/>
                          <a:stretch>
                            <a:fillRect/>
                          </a:stretch>
                        </pic:blipFill>
                        <pic:spPr>
                          <a:xfrm>
                            <a:off x="0" y="0"/>
                            <a:ext cx="1061085" cy="72072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7</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bookmarkStart w:id="11" w:name="OLE_LINK1"/>
            <w:r>
              <w:rPr>
                <w:rFonts w:hint="eastAsia" w:ascii="仿宋" w:hAnsi="仿宋" w:eastAsia="仿宋" w:cs="仿宋"/>
                <w:b w:val="0"/>
                <w:bCs w:val="0"/>
                <w:i w:val="0"/>
                <w:iCs w:val="0"/>
                <w:caps w:val="0"/>
                <w:color w:val="auto"/>
                <w:spacing w:val="0"/>
                <w:sz w:val="21"/>
                <w:szCs w:val="21"/>
                <w:shd w:val="clear" w:fill="FFFFFF"/>
              </w:rPr>
              <w:t>外腰带</w:t>
            </w:r>
            <w:bookmarkEnd w:id="11"/>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黑色</w:t>
            </w:r>
            <w:r>
              <w:rPr>
                <w:rFonts w:hint="eastAsia" w:ascii="仿宋" w:hAnsi="仿宋" w:eastAsia="仿宋" w:cs="仿宋"/>
                <w:b w:val="0"/>
                <w:bCs w:val="0"/>
                <w:i w:val="0"/>
                <w:iCs w:val="0"/>
                <w:caps w:val="0"/>
                <w:color w:val="auto"/>
                <w:spacing w:val="0"/>
                <w:sz w:val="21"/>
                <w:szCs w:val="21"/>
                <w:shd w:val="clear" w:fill="FFFFFF"/>
                <w:lang w:eastAsia="zh-CN"/>
              </w:rPr>
              <w:t>）</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聚酯纤维+合金扣头</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8070" cy="1022985"/>
                  <wp:effectExtent l="0" t="0" r="17780" b="5715"/>
                  <wp:docPr id="14" name="图片 14" descr="1741315103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1741315103181"/>
                          <pic:cNvPicPr>
                            <a:picLocks noChangeAspect="1"/>
                          </pic:cNvPicPr>
                        </pic:nvPicPr>
                        <pic:blipFill>
                          <a:blip r:embed="rId12"/>
                          <a:stretch>
                            <a:fillRect/>
                          </a:stretch>
                        </pic:blipFill>
                        <pic:spPr>
                          <a:xfrm>
                            <a:off x="0" y="0"/>
                            <a:ext cx="1068070" cy="1022985"/>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8</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bookmarkStart w:id="12" w:name="OLE_LINK2"/>
            <w:r>
              <w:rPr>
                <w:rFonts w:hint="eastAsia" w:ascii="仿宋" w:hAnsi="仿宋" w:eastAsia="仿宋" w:cs="仿宋"/>
                <w:b w:val="0"/>
                <w:bCs w:val="0"/>
                <w:i w:val="0"/>
                <w:iCs w:val="0"/>
                <w:caps w:val="0"/>
                <w:color w:val="auto"/>
                <w:spacing w:val="0"/>
                <w:sz w:val="21"/>
                <w:szCs w:val="21"/>
                <w:shd w:val="clear" w:fill="FFFFFF"/>
              </w:rPr>
              <w:t>领带</w:t>
            </w:r>
            <w:bookmarkEnd w:id="12"/>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2011式保安服装</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包含领带夹</w:t>
            </w:r>
            <w:r>
              <w:rPr>
                <w:rFonts w:hint="eastAsia" w:ascii="仿宋" w:hAnsi="仿宋" w:eastAsia="仿宋" w:cs="仿宋"/>
                <w:b w:val="0"/>
                <w:bCs w:val="0"/>
                <w:i w:val="0"/>
                <w:iCs w:val="0"/>
                <w:caps w:val="0"/>
                <w:color w:val="auto"/>
                <w:spacing w:val="0"/>
                <w:sz w:val="21"/>
                <w:szCs w:val="21"/>
                <w:shd w:val="clear" w:fill="FFFFFF"/>
                <w:lang w:eastAsia="zh-CN"/>
              </w:rPr>
              <w:t>）</w:t>
            </w:r>
            <w:r>
              <w:rPr>
                <w:rFonts w:hint="eastAsia" w:ascii="仿宋" w:hAnsi="仿宋" w:eastAsia="仿宋" w:cs="仿宋"/>
                <w:b w:val="0"/>
                <w:bCs w:val="0"/>
                <w:i w:val="0"/>
                <w:iCs w:val="0"/>
                <w:caps w:val="0"/>
                <w:color w:val="auto"/>
                <w:spacing w:val="0"/>
                <w:sz w:val="21"/>
                <w:szCs w:val="21"/>
                <w:shd w:val="clear" w:fill="FFFFFF"/>
                <w:lang w:val="en-US" w:eastAsia="zh-CN"/>
              </w:rPr>
              <w:t>蓝色</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纯色</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18条</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6165" cy="1156970"/>
                  <wp:effectExtent l="0" t="0" r="635" b="5080"/>
                  <wp:docPr id="15" name="图片 15" descr="174131526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741315263081"/>
                          <pic:cNvPicPr>
                            <a:picLocks noChangeAspect="1"/>
                          </pic:cNvPicPr>
                        </pic:nvPicPr>
                        <pic:blipFill>
                          <a:blip r:embed="rId13"/>
                          <a:stretch>
                            <a:fillRect/>
                          </a:stretch>
                        </pic:blipFill>
                        <pic:spPr>
                          <a:xfrm>
                            <a:off x="0" y="0"/>
                            <a:ext cx="1066165" cy="115697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3"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9</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bookmarkStart w:id="13" w:name="OLE_LINK3"/>
            <w:r>
              <w:rPr>
                <w:rFonts w:hint="eastAsia" w:ascii="仿宋" w:hAnsi="仿宋" w:eastAsia="仿宋" w:cs="仿宋"/>
                <w:b w:val="0"/>
                <w:bCs w:val="0"/>
                <w:i w:val="0"/>
                <w:iCs w:val="0"/>
                <w:caps w:val="0"/>
                <w:color w:val="auto"/>
                <w:spacing w:val="0"/>
                <w:sz w:val="21"/>
                <w:szCs w:val="21"/>
                <w:shd w:val="clear" w:fill="FFFFFF"/>
                <w:lang w:val="en-US" w:eastAsia="zh-CN"/>
              </w:rPr>
              <w:t>保安机械</w:t>
            </w:r>
            <w:r>
              <w:rPr>
                <w:rFonts w:hint="eastAsia" w:ascii="仿宋" w:hAnsi="仿宋" w:eastAsia="仿宋" w:cs="仿宋"/>
                <w:b w:val="0"/>
                <w:bCs w:val="0"/>
                <w:i w:val="0"/>
                <w:iCs w:val="0"/>
                <w:caps w:val="0"/>
                <w:color w:val="auto"/>
                <w:spacing w:val="0"/>
                <w:sz w:val="21"/>
                <w:szCs w:val="21"/>
                <w:shd w:val="clear" w:fill="FFFFFF"/>
              </w:rPr>
              <w:t>甩棍</w:t>
            </w:r>
            <w:bookmarkEnd w:id="13"/>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 </w:t>
            </w:r>
            <w:r>
              <w:rPr>
                <w:rFonts w:hint="eastAsia" w:ascii="仿宋" w:hAnsi="仿宋" w:eastAsia="仿宋" w:cs="仿宋"/>
                <w:b w:val="0"/>
                <w:bCs w:val="0"/>
                <w:i w:val="0"/>
                <w:iCs w:val="0"/>
                <w:caps w:val="0"/>
                <w:color w:val="auto"/>
                <w:spacing w:val="0"/>
                <w:sz w:val="21"/>
                <w:szCs w:val="21"/>
                <w:shd w:val="clear" w:fill="FFFFFF"/>
                <w:lang w:val="en-US" w:eastAsia="zh-CN"/>
              </w:rPr>
              <w:t>21寸</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aps w:val="0"/>
                <w:color w:val="auto"/>
                <w:spacing w:val="0"/>
                <w:sz w:val="21"/>
                <w:szCs w:val="21"/>
                <w:shd w:val="clear" w:fill="FFFFFF"/>
              </w:rPr>
              <w:t>航空铝合金  21寸轻机</w:t>
            </w:r>
            <w:r>
              <w:rPr>
                <w:rFonts w:hint="eastAsia" w:ascii="仿宋" w:hAnsi="仿宋" w:eastAsia="仿宋" w:cs="仿宋"/>
                <w:b w:val="0"/>
                <w:bCs w:val="0"/>
                <w:i w:val="0"/>
                <w:iCs w:val="0"/>
                <w:caps w:val="0"/>
                <w:color w:val="auto"/>
                <w:spacing w:val="0"/>
                <w:sz w:val="21"/>
                <w:szCs w:val="21"/>
                <w:shd w:val="clear" w:fill="FFFFFF"/>
                <w:lang w:val="en-US" w:eastAsia="zh-CN"/>
              </w:rPr>
              <w:t>甩棍（黑色）</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12个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707390" cy="772160"/>
                  <wp:effectExtent l="0" t="0" r="16510" b="8890"/>
                  <wp:docPr id="16" name="图片 16" descr="17413154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1741315441720"/>
                          <pic:cNvPicPr>
                            <a:picLocks noChangeAspect="1"/>
                          </pic:cNvPicPr>
                        </pic:nvPicPr>
                        <pic:blipFill>
                          <a:blip r:embed="rId14"/>
                          <a:stretch>
                            <a:fillRect/>
                          </a:stretch>
                        </pic:blipFill>
                        <pic:spPr>
                          <a:xfrm>
                            <a:off x="0" y="0"/>
                            <a:ext cx="707390" cy="77216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bookmarkStart w:id="14" w:name="OLE_LINK4"/>
            <w:r>
              <w:rPr>
                <w:rFonts w:hint="eastAsia" w:ascii="仿宋" w:hAnsi="仿宋" w:eastAsia="仿宋" w:cs="仿宋"/>
                <w:b w:val="0"/>
                <w:bCs w:val="0"/>
                <w:i w:val="0"/>
                <w:iCs w:val="0"/>
                <w:caps w:val="0"/>
                <w:color w:val="auto"/>
                <w:spacing w:val="0"/>
                <w:sz w:val="21"/>
                <w:szCs w:val="21"/>
                <w:shd w:val="clear" w:fill="FFFFFF"/>
                <w:lang w:val="en-US" w:eastAsia="zh-CN"/>
              </w:rPr>
              <w:t>双把手</w:t>
            </w:r>
            <w:r>
              <w:rPr>
                <w:rFonts w:hint="eastAsia" w:ascii="仿宋" w:hAnsi="仿宋" w:eastAsia="仿宋" w:cs="仿宋"/>
                <w:b w:val="0"/>
                <w:bCs w:val="0"/>
                <w:i w:val="0"/>
                <w:iCs w:val="0"/>
                <w:caps w:val="0"/>
                <w:color w:val="auto"/>
                <w:spacing w:val="0"/>
                <w:sz w:val="21"/>
                <w:szCs w:val="21"/>
                <w:shd w:val="clear" w:fill="FFFFFF"/>
              </w:rPr>
              <w:t>法式防暴盾牌</w:t>
            </w:r>
            <w:bookmarkEnd w:id="14"/>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1000mm*555mm*3.5mm</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材质：透明聚碳酸酯PC材料</w:t>
            </w:r>
          </w:p>
          <w:p>
            <w:pPr>
              <w:pStyle w:val="2"/>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重量：约3.8kg</w:t>
            </w:r>
          </w:p>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耐冲击度：≈147J动能冲击标准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949960" cy="897890"/>
                  <wp:effectExtent l="0" t="0" r="2540" b="16510"/>
                  <wp:docPr id="17" name="图片 17" descr="174131582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741315820094"/>
                          <pic:cNvPicPr>
                            <a:picLocks noChangeAspect="1"/>
                          </pic:cNvPicPr>
                        </pic:nvPicPr>
                        <pic:blipFill>
                          <a:blip r:embed="rId15"/>
                          <a:stretch>
                            <a:fillRect/>
                          </a:stretch>
                        </pic:blipFill>
                        <pic:spPr>
                          <a:xfrm>
                            <a:off x="0" y="0"/>
                            <a:ext cx="949960" cy="89789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0"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11</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bookmarkStart w:id="15" w:name="OLE_LINK5"/>
            <w:r>
              <w:rPr>
                <w:rFonts w:hint="eastAsia" w:ascii="仿宋" w:hAnsi="仿宋" w:eastAsia="仿宋" w:cs="仿宋"/>
                <w:b w:val="0"/>
                <w:bCs w:val="0"/>
                <w:i w:val="0"/>
                <w:iCs w:val="0"/>
                <w:caps w:val="0"/>
                <w:color w:val="auto"/>
                <w:spacing w:val="0"/>
                <w:sz w:val="21"/>
                <w:szCs w:val="21"/>
                <w:shd w:val="clear" w:fill="FFFFFF"/>
                <w:lang w:val="en-US" w:eastAsia="zh-CN"/>
              </w:rPr>
              <w:t>折叠式</w:t>
            </w:r>
            <w:r>
              <w:rPr>
                <w:rFonts w:hint="eastAsia" w:ascii="仿宋" w:hAnsi="仿宋" w:eastAsia="仿宋" w:cs="仿宋"/>
                <w:b w:val="0"/>
                <w:bCs w:val="0"/>
                <w:i w:val="0"/>
                <w:iCs w:val="0"/>
                <w:caps w:val="0"/>
                <w:color w:val="auto"/>
                <w:spacing w:val="0"/>
                <w:sz w:val="21"/>
                <w:szCs w:val="21"/>
                <w:shd w:val="clear" w:fill="FFFFFF"/>
              </w:rPr>
              <w:t>腰叉</w:t>
            </w:r>
            <w:bookmarkEnd w:id="15"/>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伸展约207cm，收缩约113cm</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材质：合金</w:t>
            </w:r>
          </w:p>
          <w:p>
            <w:pPr>
              <w:pStyle w:val="2"/>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重量：约4.2kg</w:t>
            </w:r>
          </w:p>
          <w:p>
            <w:pPr>
              <w:rPr>
                <w:rFonts w:hint="eastAsia" w:ascii="仿宋" w:hAnsi="仿宋" w:eastAsia="仿宋" w:cs="仿宋"/>
                <w:b w:val="0"/>
                <w:bCs w:val="0"/>
                <w:color w:val="auto"/>
                <w:sz w:val="21"/>
                <w:szCs w:val="21"/>
                <w:lang w:val="en-US" w:eastAsia="zh-CN"/>
              </w:rPr>
            </w:pPr>
            <w:r>
              <w:rPr>
                <w:rFonts w:hint="eastAsia" w:ascii="仿宋" w:hAnsi="仿宋" w:eastAsia="仿宋" w:cs="仿宋"/>
                <w:b w:val="0"/>
                <w:bCs w:val="0"/>
                <w:color w:val="auto"/>
                <w:sz w:val="21"/>
                <w:szCs w:val="21"/>
                <w:lang w:val="en-US" w:eastAsia="zh-CN"/>
              </w:rPr>
              <w:t>规格：金属固定卡扣+叉头可拆卸，</w:t>
            </w: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3个</w:t>
            </w: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lang w:eastAsia="zh-CN"/>
              </w:rPr>
              <w:drawing>
                <wp:inline distT="0" distB="0" distL="114300" distR="114300">
                  <wp:extent cx="1066800" cy="908050"/>
                  <wp:effectExtent l="0" t="0" r="0" b="6350"/>
                  <wp:docPr id="19" name="图片 19" descr="174131613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1741316135226"/>
                          <pic:cNvPicPr>
                            <a:picLocks noChangeAspect="1"/>
                          </pic:cNvPicPr>
                        </pic:nvPicPr>
                        <pic:blipFill>
                          <a:blip r:embed="rId16"/>
                          <a:stretch>
                            <a:fillRect/>
                          </a:stretch>
                        </pic:blipFill>
                        <pic:spPr>
                          <a:xfrm>
                            <a:off x="0" y="0"/>
                            <a:ext cx="1066800" cy="908050"/>
                          </a:xfrm>
                          <a:prstGeom prst="rect">
                            <a:avLst/>
                          </a:prstGeom>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 w:hRule="atLeast"/>
          <w:jc w:val="center"/>
        </w:trPr>
        <w:tc>
          <w:tcPr>
            <w:tcW w:w="9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aps w:val="0"/>
                <w:color w:val="auto"/>
                <w:spacing w:val="0"/>
                <w:sz w:val="21"/>
                <w:szCs w:val="21"/>
                <w:shd w:val="clear" w:fill="FFFFFF"/>
              </w:rPr>
            </w:pP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9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p>
        </w:tc>
        <w:tc>
          <w:tcPr>
            <w:tcW w:w="14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val="0"/>
                <w:bCs w:val="0"/>
                <w:i w:val="0"/>
                <w:iCs w:val="0"/>
                <w:color w:val="auto"/>
                <w:kern w:val="0"/>
                <w:sz w:val="21"/>
                <w:szCs w:val="21"/>
                <w:u w:val="none"/>
                <w:lang w:val="en-US" w:eastAsia="zh-CN" w:bidi="ar"/>
              </w:rPr>
            </w:pPr>
            <w:r>
              <w:rPr>
                <w:rFonts w:hint="eastAsia" w:ascii="仿宋" w:hAnsi="仿宋" w:eastAsia="仿宋" w:cs="仿宋"/>
                <w:b w:val="0"/>
                <w:bCs w:val="0"/>
                <w:i w:val="0"/>
                <w:iCs w:val="0"/>
                <w:color w:val="auto"/>
                <w:kern w:val="0"/>
                <w:sz w:val="21"/>
                <w:szCs w:val="21"/>
                <w:u w:val="none"/>
                <w:lang w:val="en-US" w:eastAsia="zh-CN" w:bidi="ar"/>
              </w:rPr>
              <w:t>27170</w:t>
            </w:r>
          </w:p>
        </w:tc>
        <w:tc>
          <w:tcPr>
            <w:tcW w:w="19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2"/>
              <w:rPr>
                <w:rFonts w:hint="eastAsia" w:ascii="仿宋" w:hAnsi="仿宋" w:eastAsia="仿宋" w:cs="仿宋"/>
                <w:b w:val="0"/>
                <w:bCs w:val="0"/>
                <w:color w:val="auto"/>
                <w:sz w:val="21"/>
                <w:szCs w:val="21"/>
              </w:rPr>
            </w:pPr>
          </w:p>
        </w:tc>
      </w:tr>
    </w:tbl>
    <w:p>
      <w:pPr>
        <w:rPr>
          <w:rFonts w:hint="eastAsia"/>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A2CF11"/>
    <w:multiLevelType w:val="singleLevel"/>
    <w:tmpl w:val="C3A2CF11"/>
    <w:lvl w:ilvl="0" w:tentative="0">
      <w:start w:val="1"/>
      <w:numFmt w:val="decimal"/>
      <w:suff w:val="nothing"/>
      <w:lvlText w:val="%1、"/>
      <w:lvlJc w:val="left"/>
    </w:lvl>
  </w:abstractNum>
  <w:abstractNum w:abstractNumId="1">
    <w:nsid w:val="228A8EE4"/>
    <w:multiLevelType w:val="singleLevel"/>
    <w:tmpl w:val="228A8EE4"/>
    <w:lvl w:ilvl="0" w:tentative="0">
      <w:start w:val="1"/>
      <w:numFmt w:val="chineseCounting"/>
      <w:suff w:val="nothing"/>
      <w:lvlText w:val="%1、"/>
      <w:lvlJc w:val="left"/>
      <w:rPr>
        <w:rFonts w:hint="eastAsia"/>
      </w:rPr>
    </w:lvl>
  </w:abstractNum>
  <w:abstractNum w:abstractNumId="2">
    <w:nsid w:val="3B40A4AB"/>
    <w:multiLevelType w:val="singleLevel"/>
    <w:tmpl w:val="3B40A4AB"/>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mNTViYWZjMjQyYzhhYTBmMDNmM2VjMWUwMjEzZDYifQ=="/>
  </w:docVars>
  <w:rsids>
    <w:rsidRoot w:val="00000000"/>
    <w:rsid w:val="038C5899"/>
    <w:rsid w:val="09CB1D24"/>
    <w:rsid w:val="0E69488D"/>
    <w:rsid w:val="0EB859DD"/>
    <w:rsid w:val="0FB53FBA"/>
    <w:rsid w:val="12D4769E"/>
    <w:rsid w:val="13166F71"/>
    <w:rsid w:val="13170BD0"/>
    <w:rsid w:val="151D49F9"/>
    <w:rsid w:val="15D44FF6"/>
    <w:rsid w:val="16A53510"/>
    <w:rsid w:val="1723084F"/>
    <w:rsid w:val="19A148BD"/>
    <w:rsid w:val="1ADD25A7"/>
    <w:rsid w:val="1CA4569C"/>
    <w:rsid w:val="1D5F08C3"/>
    <w:rsid w:val="1D666CF8"/>
    <w:rsid w:val="1EE645ED"/>
    <w:rsid w:val="1F6D44F4"/>
    <w:rsid w:val="1F9E3357"/>
    <w:rsid w:val="22855F4B"/>
    <w:rsid w:val="22D575CF"/>
    <w:rsid w:val="23F84DCD"/>
    <w:rsid w:val="25DB486E"/>
    <w:rsid w:val="2A550645"/>
    <w:rsid w:val="2E9E55DF"/>
    <w:rsid w:val="31B73586"/>
    <w:rsid w:val="31DE5941"/>
    <w:rsid w:val="338866F7"/>
    <w:rsid w:val="344A1D72"/>
    <w:rsid w:val="34A76F6E"/>
    <w:rsid w:val="359C5B20"/>
    <w:rsid w:val="35DE368E"/>
    <w:rsid w:val="36C00B5D"/>
    <w:rsid w:val="380A562F"/>
    <w:rsid w:val="39645B2D"/>
    <w:rsid w:val="39FF6E13"/>
    <w:rsid w:val="3C3C2F0E"/>
    <w:rsid w:val="3E516845"/>
    <w:rsid w:val="41534DD6"/>
    <w:rsid w:val="441872F3"/>
    <w:rsid w:val="476305BE"/>
    <w:rsid w:val="4A2D3E02"/>
    <w:rsid w:val="4D4811E9"/>
    <w:rsid w:val="4DE95818"/>
    <w:rsid w:val="4E135263"/>
    <w:rsid w:val="52D34AC0"/>
    <w:rsid w:val="543E780A"/>
    <w:rsid w:val="59406AB3"/>
    <w:rsid w:val="5B4E7E94"/>
    <w:rsid w:val="5CFE0C35"/>
    <w:rsid w:val="5D591BE2"/>
    <w:rsid w:val="5F2B346B"/>
    <w:rsid w:val="6042525B"/>
    <w:rsid w:val="61477B8A"/>
    <w:rsid w:val="63362FD3"/>
    <w:rsid w:val="65C87FFE"/>
    <w:rsid w:val="6AD36DFD"/>
    <w:rsid w:val="6C0E2F8E"/>
    <w:rsid w:val="712338AD"/>
    <w:rsid w:val="742054CD"/>
    <w:rsid w:val="778A76F1"/>
    <w:rsid w:val="7B371D63"/>
    <w:rsid w:val="7BD32BAA"/>
    <w:rsid w:val="7DC62F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9"/>
    <w:pPr>
      <w:keepNext/>
      <w:keepLines/>
      <w:outlineLvl w:val="2"/>
    </w:pPr>
    <w:rPr>
      <w:b/>
      <w:bCs/>
      <w:szCs w:val="32"/>
    </w:rPr>
  </w:style>
  <w:style w:type="character" w:default="1" w:styleId="13">
    <w:name w:val="Default Paragraph Font"/>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5">
    <w:name w:val="Normal Indent"/>
    <w:basedOn w:val="1"/>
    <w:qFormat/>
    <w:uiPriority w:val="99"/>
    <w:pPr>
      <w:ind w:firstLine="420" w:firstLineChars="200"/>
    </w:pPr>
    <w:rPr>
      <w:sz w:val="24"/>
      <w:szCs w:val="20"/>
    </w:rPr>
  </w:style>
  <w:style w:type="paragraph" w:styleId="6">
    <w:name w:val="Plain Text"/>
    <w:basedOn w:val="1"/>
    <w:qFormat/>
    <w:uiPriority w:val="0"/>
    <w:rPr>
      <w:rFonts w:ascii="宋体" w:hAnsi="Courier New"/>
      <w:szCs w:val="20"/>
    </w:rPr>
  </w:style>
  <w:style w:type="paragraph" w:styleId="7">
    <w:name w:val="Body Text Indent 2"/>
    <w:basedOn w:val="1"/>
    <w:qFormat/>
    <w:uiPriority w:val="99"/>
    <w:pPr>
      <w:spacing w:after="120" w:line="480" w:lineRule="auto"/>
      <w:ind w:left="420" w:leftChars="2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2"/>
    <w:qFormat/>
    <w:uiPriority w:val="99"/>
    <w:pPr>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FollowedHyperlink"/>
    <w:basedOn w:val="13"/>
    <w:qFormat/>
    <w:uiPriority w:val="0"/>
    <w:rPr>
      <w:color w:val="333333"/>
      <w:u w:val="none"/>
    </w:rPr>
  </w:style>
  <w:style w:type="character" w:styleId="16">
    <w:name w:val="Hyperlink"/>
    <w:basedOn w:val="13"/>
    <w:qFormat/>
    <w:uiPriority w:val="0"/>
    <w:rPr>
      <w:color w:val="333333"/>
      <w:u w:val="none"/>
    </w:rPr>
  </w:style>
  <w:style w:type="character" w:customStyle="1" w:styleId="17">
    <w:name w:val="org"/>
    <w:basedOn w:val="13"/>
    <w:qFormat/>
    <w:uiPriority w:val="0"/>
    <w:rPr>
      <w:color w:val="EB9D17"/>
    </w:rPr>
  </w:style>
  <w:style w:type="character" w:customStyle="1" w:styleId="18">
    <w:name w:val="moreimg"/>
    <w:basedOn w:val="13"/>
    <w:qFormat/>
    <w:uiPriority w:val="0"/>
  </w:style>
  <w:style w:type="character" w:customStyle="1" w:styleId="19">
    <w:name w:val="red"/>
    <w:basedOn w:val="13"/>
    <w:qFormat/>
    <w:uiPriority w:val="0"/>
    <w:rPr>
      <w:color w:val="CC0000"/>
    </w:rPr>
  </w:style>
  <w:style w:type="character" w:customStyle="1" w:styleId="20">
    <w:name w:val="dl"/>
    <w:basedOn w:val="13"/>
    <w:qFormat/>
    <w:uiPriority w:val="0"/>
  </w:style>
  <w:style w:type="character" w:customStyle="1" w:styleId="21">
    <w:name w:val="time"/>
    <w:basedOn w:val="13"/>
    <w:qFormat/>
    <w:uiPriority w:val="0"/>
    <w:rPr>
      <w:rFonts w:ascii="Arial" w:hAnsi="Arial" w:cs="Arial"/>
      <w:color w:val="333333"/>
      <w:sz w:val="12"/>
      <w:szCs w:val="12"/>
    </w:rPr>
  </w:style>
  <w:style w:type="character" w:customStyle="1" w:styleId="22">
    <w:name w:val="hd"/>
    <w:basedOn w:val="13"/>
    <w:qFormat/>
    <w:uiPriority w:val="0"/>
  </w:style>
  <w:style w:type="character" w:customStyle="1" w:styleId="23">
    <w:name w:val="ng"/>
    <w:basedOn w:val="13"/>
    <w:qFormat/>
    <w:uiPriority w:val="0"/>
  </w:style>
  <w:style w:type="paragraph" w:customStyle="1" w:styleId="24">
    <w:name w:val="正文首行缩进两字符"/>
    <w:basedOn w:val="1"/>
    <w:qFormat/>
    <w:uiPriority w:val="0"/>
    <w:pPr>
      <w:spacing w:line="360" w:lineRule="auto"/>
      <w:ind w:firstLine="200" w:firstLineChars="200"/>
    </w:pPr>
    <w:rPr>
      <w:rFonts w:ascii="Times New Roman" w:hAnsi="Times New Roman"/>
    </w:rPr>
  </w:style>
  <w:style w:type="paragraph" w:customStyle="1" w:styleId="2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26">
    <w:name w:val="表格"/>
    <w:basedOn w:val="1"/>
    <w:qFormat/>
    <w:uiPriority w:val="0"/>
    <w:pPr>
      <w:spacing w:line="400" w:lineRule="exact"/>
    </w:pPr>
    <w:rPr>
      <w:sz w:val="24"/>
    </w:rPr>
  </w:style>
  <w:style w:type="character" w:customStyle="1" w:styleId="27">
    <w:name w:val="font01"/>
    <w:basedOn w:val="1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2422</Words>
  <Characters>2489</Characters>
  <Lines>0</Lines>
  <Paragraphs>0</Paragraphs>
  <TotalTime>2</TotalTime>
  <ScaleCrop>false</ScaleCrop>
  <LinksUpToDate>false</LinksUpToDate>
  <CharactersWithSpaces>2720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司令</cp:lastModifiedBy>
  <cp:lastPrinted>2024-10-18T00:41:00Z</cp:lastPrinted>
  <dcterms:modified xsi:type="dcterms:W3CDTF">2025-03-17T00:44:25Z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DCA86E2F37FA432DBBE91EAC087F3A19</vt:lpwstr>
  </property>
</Properties>
</file>