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四川省乐山第一中学校</w:t>
      </w:r>
    </w:p>
    <w:p>
      <w:pPr>
        <w:pStyle w:val="2"/>
        <w:jc w:val="center"/>
        <w:rPr>
          <w:rFonts w:hint="eastAsia" w:ascii="方正小标宋简体" w:hAnsi="方正小标宋简体" w:eastAsia="方正小标宋简体" w:cs="方正小标宋简体"/>
          <w:b/>
          <w:sz w:val="36"/>
          <w:szCs w:val="36"/>
          <w:lang w:eastAsia="zh-CN"/>
        </w:rPr>
      </w:pPr>
      <w:r>
        <w:rPr>
          <w:rFonts w:hint="eastAsia" w:ascii="方正小标宋简体" w:hAnsi="方正小标宋简体" w:eastAsia="方正小标宋简体" w:cs="方正小标宋简体"/>
          <w:b/>
          <w:sz w:val="36"/>
          <w:szCs w:val="36"/>
          <w:lang w:eastAsia="zh-CN"/>
        </w:rPr>
        <w:t>化粪池清理及排污管道疏通服务项目公开比价</w:t>
      </w:r>
    </w:p>
    <w:p>
      <w:pPr>
        <w:pStyle w:val="2"/>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b/>
          <w:sz w:val="36"/>
          <w:szCs w:val="36"/>
          <w:lang w:eastAsia="zh-CN"/>
        </w:rPr>
        <w:t>公告</w:t>
      </w:r>
    </w:p>
    <w:p>
      <w:pPr>
        <w:ind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依据</w:t>
      </w:r>
      <w:r>
        <w:rPr>
          <w:rFonts w:hint="eastAsia" w:ascii="仿宋" w:hAnsi="仿宋" w:eastAsia="仿宋" w:cs="仿宋"/>
          <w:sz w:val="30"/>
          <w:szCs w:val="30"/>
        </w:rPr>
        <w:t>《四川省财政厅关于印发《四川省政府集中采购目录及标准（202</w:t>
      </w:r>
      <w:r>
        <w:rPr>
          <w:rFonts w:hint="eastAsia" w:ascii="仿宋" w:hAnsi="仿宋" w:eastAsia="仿宋" w:cs="仿宋"/>
          <w:sz w:val="30"/>
          <w:szCs w:val="30"/>
          <w:lang w:val="en-US" w:eastAsia="zh-CN"/>
        </w:rPr>
        <w:t>3</w:t>
      </w:r>
      <w:r>
        <w:rPr>
          <w:rFonts w:hint="eastAsia" w:ascii="仿宋" w:hAnsi="仿宋" w:eastAsia="仿宋" w:cs="仿宋"/>
          <w:sz w:val="30"/>
          <w:szCs w:val="30"/>
        </w:rPr>
        <w:t>年版）》的通知》的相关</w:t>
      </w:r>
      <w:r>
        <w:rPr>
          <w:rFonts w:hint="eastAsia" w:ascii="仿宋" w:hAnsi="仿宋" w:eastAsia="仿宋" w:cs="仿宋"/>
          <w:sz w:val="30"/>
          <w:szCs w:val="30"/>
          <w:lang w:eastAsia="zh-CN"/>
        </w:rPr>
        <w:t>文件</w:t>
      </w:r>
      <w:r>
        <w:rPr>
          <w:rFonts w:hint="eastAsia" w:ascii="仿宋" w:hAnsi="仿宋" w:eastAsia="仿宋" w:cs="仿宋"/>
          <w:sz w:val="30"/>
          <w:szCs w:val="30"/>
        </w:rPr>
        <w:t>要求，</w:t>
      </w:r>
      <w:r>
        <w:rPr>
          <w:rFonts w:hint="eastAsia" w:ascii="仿宋" w:hAnsi="仿宋" w:eastAsia="仿宋" w:cs="仿宋"/>
          <w:sz w:val="30"/>
          <w:szCs w:val="30"/>
          <w:lang w:eastAsia="zh-CN"/>
        </w:rPr>
        <w:t>经</w:t>
      </w:r>
      <w:r>
        <w:rPr>
          <w:rFonts w:hint="eastAsia" w:ascii="仿宋" w:hAnsi="仿宋" w:eastAsia="仿宋" w:cs="仿宋"/>
          <w:sz w:val="30"/>
          <w:szCs w:val="30"/>
        </w:rPr>
        <w:t>学校研究通过，拟对</w:t>
      </w:r>
      <w:r>
        <w:rPr>
          <w:rFonts w:hint="eastAsia" w:ascii="仿宋" w:hAnsi="仿宋" w:eastAsia="仿宋" w:cs="仿宋"/>
          <w:sz w:val="30"/>
          <w:szCs w:val="30"/>
          <w:lang w:eastAsia="zh-CN"/>
        </w:rPr>
        <w:t>乐山一中化粪池清理及排污管道疏通服务项目采用比价方式进行采购，兹邀请符合本次采购要求的供应商参加投标</w:t>
      </w:r>
      <w:r>
        <w:rPr>
          <w:rFonts w:hint="eastAsia" w:ascii="仿宋" w:hAnsi="仿宋" w:eastAsia="仿宋" w:cs="仿宋"/>
          <w:sz w:val="30"/>
          <w:szCs w:val="30"/>
          <w:lang w:val="en-US" w:eastAsia="zh-CN"/>
        </w:rPr>
        <w:t>。</w:t>
      </w:r>
    </w:p>
    <w:p>
      <w:pPr>
        <w:numPr>
          <w:ilvl w:val="0"/>
          <w:numId w:val="2"/>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项目名称：</w:t>
      </w:r>
      <w:r>
        <w:rPr>
          <w:rFonts w:hint="eastAsia" w:ascii="仿宋" w:hAnsi="仿宋" w:eastAsia="仿宋" w:cs="仿宋"/>
          <w:sz w:val="30"/>
          <w:szCs w:val="30"/>
          <w:lang w:val="en-US" w:eastAsia="zh-CN"/>
        </w:rPr>
        <w:t>四川省乐山第一中学校化粪池清理及排污管道疏通服务项目</w:t>
      </w:r>
    </w:p>
    <w:p>
      <w:pPr>
        <w:numPr>
          <w:ilvl w:val="0"/>
          <w:numId w:val="0"/>
        </w:numPr>
        <w:ind w:firstLine="602" w:firstLineChars="200"/>
        <w:jc w:val="left"/>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二、项目编号：</w:t>
      </w:r>
      <w:r>
        <w:rPr>
          <w:rFonts w:hint="eastAsia" w:ascii="仿宋" w:hAnsi="仿宋" w:eastAsia="仿宋" w:cs="仿宋"/>
          <w:sz w:val="30"/>
          <w:szCs w:val="30"/>
          <w:lang w:val="en-US" w:eastAsia="zh-CN"/>
        </w:rPr>
        <w:t>LSYZLC(2024)05号</w:t>
      </w:r>
    </w:p>
    <w:p>
      <w:pPr>
        <w:numPr>
          <w:ilvl w:val="0"/>
          <w:numId w:val="0"/>
        </w:numPr>
        <w:bidi w:val="0"/>
        <w:ind w:firstLine="602" w:firstLineChars="200"/>
        <w:rPr>
          <w:rFonts w:hint="eastAsia" w:ascii="仿宋" w:hAnsi="仿宋" w:eastAsia="仿宋" w:cs="仿宋"/>
          <w:sz w:val="30"/>
          <w:szCs w:val="30"/>
          <w:lang w:val="en-US"/>
        </w:rPr>
      </w:pPr>
      <w:r>
        <w:rPr>
          <w:rFonts w:hint="eastAsia" w:ascii="仿宋" w:hAnsi="仿宋" w:eastAsia="仿宋" w:cs="仿宋"/>
          <w:b/>
          <w:bCs/>
          <w:sz w:val="30"/>
          <w:szCs w:val="30"/>
          <w:lang w:val="en-US" w:eastAsia="zh-CN"/>
        </w:rPr>
        <w:t>三、采购方式：</w:t>
      </w:r>
      <w:r>
        <w:rPr>
          <w:rFonts w:hint="eastAsia" w:ascii="仿宋" w:hAnsi="仿宋" w:eastAsia="仿宋" w:cs="仿宋"/>
          <w:sz w:val="30"/>
          <w:szCs w:val="30"/>
          <w:lang w:val="en-US" w:eastAsia="zh-CN"/>
        </w:rPr>
        <w:t>比价</w:t>
      </w:r>
    </w:p>
    <w:p>
      <w:pPr>
        <w:bidi w:val="0"/>
        <w:ind w:firstLine="600" w:firstLineChars="200"/>
        <w:rPr>
          <w:rFonts w:hint="default" w:ascii="仿宋" w:hAnsi="仿宋" w:eastAsia="仿宋" w:cs="仿宋"/>
          <w:sz w:val="30"/>
          <w:szCs w:val="30"/>
          <w:lang w:val="en-US"/>
        </w:rPr>
      </w:pPr>
      <w:r>
        <w:rPr>
          <w:rFonts w:hint="eastAsia" w:ascii="仿宋" w:hAnsi="仿宋" w:eastAsia="仿宋" w:cs="仿宋"/>
          <w:sz w:val="30"/>
          <w:szCs w:val="30"/>
          <w:lang w:val="en-US" w:eastAsia="zh-CN"/>
        </w:rPr>
        <w:t>四、</w:t>
      </w:r>
      <w:r>
        <w:rPr>
          <w:rFonts w:hint="eastAsia" w:ascii="仿宋" w:hAnsi="仿宋" w:eastAsia="仿宋" w:cs="仿宋"/>
          <w:b/>
          <w:bCs/>
          <w:sz w:val="30"/>
          <w:szCs w:val="30"/>
          <w:lang w:val="en-US" w:eastAsia="zh-CN"/>
        </w:rPr>
        <w:t>采购控制价：2.5万元</w:t>
      </w:r>
    </w:p>
    <w:p>
      <w:pPr>
        <w:bidi w:val="0"/>
        <w:ind w:firstLine="602" w:firstLineChars="200"/>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五、投标人资格和条件：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满足《政府采购法》第二十二条</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具有独立承担民事责任的能力。</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（二）具有良好的商业信誉和健全的财务会计制度（可提供承诺函，见附件）；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（三）具有履行合同所必需的设备和专业技术能力（可提供承诺函、见附件）；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（四）具有依法缴纳税收和社会保障资金的良好记录（可提供承诺函，见附件）；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（五）参加本次政府采购活动前三年内，在经营活动中没有重大违法记录（可提供承诺函，见附件）；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（六）法律、行政法规规定的其他条件；</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（七）本项目，采购人  不接受   联合体参加。</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六、报名及投标文件的领取：</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1、本项目不需报名，有意参加投标的供应商家按招标公告要求递交投标文件，文件自行下载。</w:t>
      </w:r>
    </w:p>
    <w:p>
      <w:pPr>
        <w:pStyle w:val="2"/>
        <w:ind w:firstLine="600" w:firstLineChars="200"/>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2、本投标邀请在四川省乐山第一中学校官网（http://www.sclsyz.cn/）上以公告形式发布。</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七、项目内容：</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全校共有化粪池22个（最大化粪池容积100m³，最小化粪池容积26m³）、隔油池2个（容积26m³）、排污管道130米。</w:t>
      </w:r>
    </w:p>
    <w:p>
      <w:pPr>
        <w:numPr>
          <w:ilvl w:val="0"/>
          <w:numId w:val="0"/>
        </w:num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八、项目其他要求（实质性要求）：</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1、标准：整个化粪池清理工作，采用器械和人工作业相结合的方式，清理标准为清理后池内无积物悬浮物，出入口通常，清理后地面无垃圾、环境干净整洁。</w:t>
      </w:r>
    </w:p>
    <w:p>
      <w:pPr>
        <w:pStyle w:val="2"/>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2、要求：施工单位对整个安全工作负全责，在清理过程中，严禁作业人员及现场人员使用火源或者抽烟，施工方必须排除安全员对整个作业过程进行现场监督，防止发生安全事故，</w:t>
      </w:r>
    </w:p>
    <w:p>
      <w:pPr>
        <w:numPr>
          <w:ilvl w:val="0"/>
          <w:numId w:val="0"/>
        </w:numPr>
        <w:bidi w:val="0"/>
        <w:ind w:left="750" w:leftChars="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九、施工时间、地点及付款方式</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1、施工时间：2024年7月20日至8月01日，</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2、地点：四川省乐山第一中学校。</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3、付款方式：项目完成后，支付合同总金额的 100%款项。</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4、中标人须向采购人出具合法有效完整的完税发票及凭证资料进行支付结算。</w:t>
      </w:r>
    </w:p>
    <w:p>
      <w:pPr>
        <w:numPr>
          <w:ilvl w:val="0"/>
          <w:numId w:val="0"/>
        </w:numPr>
        <w:bidi w:val="0"/>
        <w:ind w:left="750" w:leftChars="0"/>
        <w:rPr>
          <w:rFonts w:hint="eastAsia" w:ascii="仿宋" w:hAnsi="仿宋" w:eastAsia="仿宋" w:cs="仿宋"/>
          <w:b/>
          <w:bCs/>
          <w:sz w:val="30"/>
          <w:szCs w:val="30"/>
          <w:lang w:val="zh-TW" w:eastAsia="zh-CN"/>
        </w:rPr>
      </w:pPr>
      <w:r>
        <w:rPr>
          <w:rFonts w:hint="eastAsia" w:ascii="仿宋" w:hAnsi="仿宋" w:eastAsia="仿宋" w:cs="仿宋"/>
          <w:b/>
          <w:bCs/>
          <w:sz w:val="30"/>
          <w:szCs w:val="30"/>
          <w:lang w:val="en-US" w:eastAsia="zh-CN"/>
        </w:rPr>
        <w:t>十、</w:t>
      </w:r>
      <w:r>
        <w:rPr>
          <w:rFonts w:hint="eastAsia" w:ascii="仿宋" w:hAnsi="仿宋" w:eastAsia="仿宋" w:cs="仿宋"/>
          <w:b/>
          <w:bCs/>
          <w:sz w:val="30"/>
          <w:szCs w:val="30"/>
          <w:lang w:val="zh-TW" w:eastAsia="zh-CN"/>
        </w:rPr>
        <w:t>报价要求（实质性要求）</w:t>
      </w:r>
    </w:p>
    <w:p>
      <w:pPr>
        <w:ind w:firstLine="560" w:firstLineChars="200"/>
        <w:jc w:val="left"/>
        <w:rPr>
          <w:rFonts w:hint="eastAsia" w:ascii="仿宋" w:hAnsi="仿宋" w:eastAsia="仿宋" w:cs="仿宋"/>
          <w:sz w:val="30"/>
          <w:szCs w:val="30"/>
          <w:lang w:eastAsia="zh-CN"/>
        </w:rPr>
      </w:pPr>
      <w:r>
        <w:rPr>
          <w:rFonts w:hint="eastAsia" w:ascii="仿宋" w:hAnsi="仿宋" w:eastAsia="仿宋" w:cs="仿宋"/>
          <w:sz w:val="28"/>
          <w:szCs w:val="28"/>
          <w:lang w:val="en-US" w:eastAsia="zh-CN"/>
        </w:rPr>
        <w:t>投标供应商按照报价表（按附件一格式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仿宋" w:hAnsi="仿宋" w:eastAsia="仿宋" w:cs="仿宋"/>
          <w:b/>
          <w:bCs/>
          <w:sz w:val="28"/>
          <w:szCs w:val="28"/>
          <w:lang w:val="en-US"/>
        </w:rPr>
      </w:pPr>
      <w:r>
        <w:rPr>
          <w:rFonts w:hint="eastAsia" w:ascii="仿宋" w:hAnsi="仿宋" w:eastAsia="仿宋" w:cs="仿宋"/>
          <w:b/>
          <w:bCs/>
          <w:sz w:val="28"/>
          <w:szCs w:val="28"/>
          <w:lang w:val="en-US" w:eastAsia="zh-CN"/>
        </w:rPr>
        <w:t>十一、投标文件的内容：</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sz w:val="28"/>
          <w:szCs w:val="28"/>
          <w:lang w:val="en-US" w:eastAsia="zh-CN"/>
        </w:rPr>
        <w:t>1、加盖公章的报价书（报价须分项报价，格式按附件一格式报价）；</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2、加盖公章的营业执照复印件、组织机构代码证复印件、税务登记证复印件，加盖公章；</w:t>
      </w:r>
    </w:p>
    <w:p>
      <w:pPr>
        <w:pStyle w:val="2"/>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4、公告第</w:t>
      </w:r>
      <w:r>
        <w:rPr>
          <w:rFonts w:hint="eastAsia" w:ascii="仿宋" w:hAnsi="仿宋" w:eastAsia="仿宋" w:cs="仿宋"/>
          <w:kern w:val="2"/>
          <w:sz w:val="28"/>
          <w:szCs w:val="28"/>
          <w:lang w:val="en-US" w:eastAsia="zh-CN" w:bidi="ar-SA"/>
        </w:rPr>
        <w:t>五条投标人资格和条件资料或承诺函。（承诺函格式见附件三）</w:t>
      </w:r>
    </w:p>
    <w:p>
      <w:pPr>
        <w:bidi w:val="0"/>
        <w:ind w:firstLine="602" w:firstLineChars="200"/>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十二、文件的递交：</w:t>
      </w:r>
    </w:p>
    <w:p>
      <w:pPr>
        <w:bidi w:val="0"/>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投标供应商将报价书、加盖公章的资质证书复印件、等材料装订密封后（按投标文件规范要求密封），于2024年</w:t>
      </w:r>
      <w:r>
        <w:rPr>
          <w:rFonts w:hint="eastAsia" w:ascii="仿宋" w:hAnsi="仿宋" w:eastAsia="仿宋" w:cs="仿宋"/>
          <w:sz w:val="30"/>
          <w:szCs w:val="30"/>
          <w:u w:val="single"/>
          <w:lang w:val="en-US" w:eastAsia="zh-CN"/>
        </w:rPr>
        <w:t xml:space="preserve">  7  </w:t>
      </w:r>
      <w:r>
        <w:rPr>
          <w:rFonts w:hint="eastAsia" w:ascii="仿宋" w:hAnsi="仿宋" w:eastAsia="仿宋" w:cs="仿宋"/>
          <w:sz w:val="30"/>
          <w:szCs w:val="30"/>
          <w:lang w:val="en-US" w:eastAsia="zh-CN"/>
        </w:rPr>
        <w:t>月</w:t>
      </w:r>
      <w:r>
        <w:rPr>
          <w:rFonts w:hint="eastAsia" w:ascii="仿宋" w:hAnsi="仿宋" w:eastAsia="仿宋" w:cs="仿宋"/>
          <w:sz w:val="30"/>
          <w:szCs w:val="30"/>
          <w:u w:val="single"/>
          <w:lang w:val="en-US" w:eastAsia="zh-CN"/>
        </w:rPr>
        <w:t xml:space="preserve">  08 </w:t>
      </w:r>
      <w:r>
        <w:rPr>
          <w:rFonts w:hint="eastAsia" w:ascii="仿宋" w:hAnsi="仿宋" w:eastAsia="仿宋" w:cs="仿宋"/>
          <w:sz w:val="30"/>
          <w:szCs w:val="30"/>
          <w:lang w:val="en-US" w:eastAsia="zh-CN"/>
        </w:rPr>
        <w:t>日上午10：00分前面呈于乐山一中总务科办公室（逾期送达的或者未送达指定地点的投标文件，采购人不予受理），我校将组织相关工作人员按要求评出中选单位，请投标人在投标函中注明联系人姓名与电话，以便联系。</w:t>
      </w:r>
    </w:p>
    <w:p>
      <w:pPr>
        <w:bidi w:val="0"/>
        <w:ind w:firstLine="300" w:firstLineChars="1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投标文件送交联系人： 黄老师   电话：0833-2605533</w:t>
      </w:r>
    </w:p>
    <w:p>
      <w:pPr>
        <w:bidi w:val="0"/>
        <w:ind w:right="-313" w:rightChars="-149" w:firstLine="600" w:firstLineChars="200"/>
        <w:jc w:val="lef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乐山一中纪委电话：0833-2605626</w:t>
      </w:r>
    </w:p>
    <w:p>
      <w:pPr>
        <w:pStyle w:val="2"/>
        <w:rPr>
          <w:rFonts w:hint="eastAsia"/>
          <w:lang w:val="en-US" w:eastAsia="zh-CN"/>
        </w:rPr>
      </w:pPr>
    </w:p>
    <w:p>
      <w:pPr>
        <w:bidi w:val="0"/>
        <w:jc w:val="right"/>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四川省乐山第一中学校</w:t>
      </w:r>
    </w:p>
    <w:p>
      <w:pPr>
        <w:bidi w:val="0"/>
        <w:ind w:firstLine="5700" w:firstLineChars="19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2024年7月03日</w:t>
      </w: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2"/>
        <w:rPr>
          <w:rFonts w:hint="eastAsia" w:ascii="仿宋" w:hAnsi="仿宋" w:eastAsia="仿宋" w:cs="仿宋"/>
          <w:sz w:val="30"/>
          <w:szCs w:val="30"/>
          <w:lang w:val="en-US" w:eastAsia="zh-CN"/>
        </w:rPr>
      </w:pPr>
    </w:p>
    <w:p>
      <w:pPr>
        <w:rPr>
          <w:rFonts w:hint="eastAsia" w:ascii="仿宋" w:hAnsi="仿宋" w:eastAsia="仿宋" w:cs="仿宋"/>
          <w:sz w:val="30"/>
          <w:szCs w:val="30"/>
          <w:lang w:val="en-US" w:eastAsia="zh-CN"/>
        </w:rPr>
      </w:pPr>
    </w:p>
    <w:p>
      <w:pPr>
        <w:pStyle w:val="3"/>
        <w:jc w:val="left"/>
        <w:rPr>
          <w:rFonts w:hint="eastAsia"/>
          <w:lang w:val="en-US" w:eastAsia="zh-CN"/>
        </w:rPr>
      </w:pPr>
      <w:bookmarkStart w:id="0" w:name="_Toc54350154"/>
      <w:r>
        <w:rPr>
          <w:rFonts w:hint="eastAsia"/>
          <w:lang w:eastAsia="zh-CN"/>
        </w:rPr>
        <w:t>附件一：</w:t>
      </w:r>
      <w:r>
        <w:rPr>
          <w:rFonts w:hint="eastAsia"/>
          <w:lang w:val="en-US" w:eastAsia="zh-CN"/>
        </w:rPr>
        <w:t xml:space="preserve">      </w:t>
      </w:r>
      <w:bookmarkEnd w:id="0"/>
    </w:p>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四川省乐山第一中学校化粪池清理及排污管道疏通服务</w:t>
      </w:r>
    </w:p>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项目报价单</w:t>
      </w:r>
    </w:p>
    <w:tbl>
      <w:tblPr>
        <w:tblStyle w:val="10"/>
        <w:tblW w:w="9551" w:type="dxa"/>
        <w:jc w:val="center"/>
        <w:tblLayout w:type="fixed"/>
        <w:tblCellMar>
          <w:top w:w="0" w:type="dxa"/>
          <w:left w:w="108" w:type="dxa"/>
          <w:bottom w:w="0" w:type="dxa"/>
          <w:right w:w="108" w:type="dxa"/>
        </w:tblCellMar>
      </w:tblPr>
      <w:tblGrid>
        <w:gridCol w:w="1870"/>
        <w:gridCol w:w="2162"/>
        <w:gridCol w:w="5519"/>
      </w:tblGrid>
      <w:tr>
        <w:tblPrEx>
          <w:tblCellMar>
            <w:top w:w="0" w:type="dxa"/>
            <w:left w:w="108" w:type="dxa"/>
            <w:bottom w:w="0" w:type="dxa"/>
            <w:right w:w="108" w:type="dxa"/>
          </w:tblCellMar>
        </w:tblPrEx>
        <w:trPr>
          <w:trHeight w:val="126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项目名称：</w:t>
            </w:r>
          </w:p>
        </w:tc>
        <w:tc>
          <w:tcPr>
            <w:tcW w:w="7681" w:type="dxa"/>
            <w:gridSpan w:val="2"/>
            <w:tcBorders>
              <w:top w:val="single" w:color="auto" w:sz="4" w:space="0"/>
              <w:left w:val="nil"/>
              <w:bottom w:val="single" w:color="auto" w:sz="4" w:space="0"/>
              <w:right w:val="single" w:color="auto" w:sz="4" w:space="0"/>
            </w:tcBorders>
            <w:noWrap w:val="0"/>
            <w:vAlign w:val="center"/>
          </w:tcPr>
          <w:p>
            <w:pPr>
              <w:numPr>
                <w:ilvl w:val="0"/>
                <w:numId w:val="0"/>
              </w:num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四川省乐山第一中学校化粪池清理及排污管道疏通服务项目</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2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招标编号：</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LSYZLC(2024)05号</w:t>
            </w:r>
          </w:p>
        </w:tc>
      </w:tr>
      <w:tr>
        <w:tblPrEx>
          <w:tblCellMar>
            <w:top w:w="0" w:type="dxa"/>
            <w:left w:w="108" w:type="dxa"/>
            <w:bottom w:w="0" w:type="dxa"/>
            <w:right w:w="108" w:type="dxa"/>
          </w:tblCellMar>
        </w:tblPrEx>
        <w:trPr>
          <w:trHeight w:val="6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名称</w:t>
            </w: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金额（元）</w:t>
            </w:r>
          </w:p>
        </w:tc>
      </w:tr>
      <w:tr>
        <w:tblPrEx>
          <w:tblCellMar>
            <w:top w:w="0" w:type="dxa"/>
            <w:left w:w="108" w:type="dxa"/>
            <w:bottom w:w="0" w:type="dxa"/>
            <w:right w:w="108" w:type="dxa"/>
          </w:tblCellMar>
        </w:tblPrEx>
        <w:trPr>
          <w:trHeight w:val="59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589"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591" w:hRule="atLeast"/>
          <w:jc w:val="center"/>
        </w:trPr>
        <w:tc>
          <w:tcPr>
            <w:tcW w:w="95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合计（万元）</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eastAsia="zh-CN"/>
              </w:rPr>
              <w:t>实享</w:t>
            </w:r>
            <w:r>
              <w:rPr>
                <w:rFonts w:hint="eastAsia" w:ascii="宋体" w:hAnsi="宋体" w:cs="宋体"/>
                <w:kern w:val="0"/>
                <w:sz w:val="24"/>
              </w:rPr>
              <w:t>价（元）</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备注</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ind w:firstLine="560" w:firstLineChars="200"/>
              <w:jc w:val="left"/>
              <w:rPr>
                <w:rFonts w:hint="eastAsia" w:ascii="宋体" w:hAnsi="宋体" w:cs="宋体"/>
                <w:kern w:val="0"/>
                <w:sz w:val="24"/>
              </w:rPr>
            </w:pPr>
            <w:r>
              <w:rPr>
                <w:rFonts w:hint="eastAsia" w:ascii="仿宋" w:hAnsi="仿宋" w:eastAsia="仿宋" w:cs="仿宋"/>
                <w:sz w:val="28"/>
                <w:szCs w:val="28"/>
                <w:lang w:val="en-US" w:eastAsia="zh-CN"/>
              </w:rPr>
              <w:t>所报总价应包含运输、安装、人工、材料税费等所有费用，报价要求：超过最高限价为无效报价，对低于该项目控制价的50%的。有可能影响产品质量或者不能诚信履约的，应当将其作为无效处理。</w:t>
            </w:r>
          </w:p>
        </w:tc>
      </w:tr>
    </w:tbl>
    <w:p>
      <w:pPr>
        <w:spacing w:line="500" w:lineRule="exact"/>
        <w:ind w:firstLine="480"/>
        <w:rPr>
          <w:rFonts w:ascii="宋体"/>
          <w:sz w:val="24"/>
        </w:rPr>
      </w:pPr>
    </w:p>
    <w:p>
      <w:pPr>
        <w:spacing w:line="500" w:lineRule="exact"/>
        <w:jc w:val="left"/>
        <w:rPr>
          <w:rFonts w:ascii="宋体"/>
          <w:sz w:val="24"/>
        </w:rPr>
      </w:pPr>
    </w:p>
    <w:p>
      <w:pPr>
        <w:spacing w:line="500" w:lineRule="exact"/>
        <w:jc w:val="left"/>
        <w:rPr>
          <w:rFonts w:ascii="宋体"/>
          <w:sz w:val="24"/>
        </w:rPr>
      </w:pPr>
      <w:r>
        <w:rPr>
          <w:rFonts w:hint="eastAsia" w:ascii="宋体"/>
          <w:sz w:val="24"/>
        </w:rPr>
        <w:t>供应商人名称：</w:t>
      </w:r>
      <w:r>
        <w:rPr>
          <w:rFonts w:hint="eastAsia" w:ascii="宋体"/>
          <w:sz w:val="24"/>
          <w:u w:val="single"/>
        </w:rPr>
        <w:t xml:space="preserve">          　　            （盖单位公章）。</w:t>
      </w:r>
    </w:p>
    <w:p>
      <w:pPr>
        <w:spacing w:line="500" w:lineRule="exact"/>
        <w:jc w:val="left"/>
        <w:rPr>
          <w:rFonts w:hint="eastAsia" w:ascii="宋体"/>
          <w:sz w:val="24"/>
          <w:u w:val="single"/>
        </w:rPr>
      </w:pPr>
      <w:r>
        <w:rPr>
          <w:rFonts w:hint="eastAsia" w:ascii="宋体"/>
          <w:sz w:val="24"/>
        </w:rPr>
        <w:t>法定代表人或被授权代表：</w:t>
      </w:r>
      <w:r>
        <w:rPr>
          <w:rFonts w:hint="eastAsia" w:ascii="宋体"/>
          <w:sz w:val="24"/>
          <w:u w:val="single"/>
        </w:rPr>
        <w:t>　　</w:t>
      </w:r>
      <w:r>
        <w:rPr>
          <w:rFonts w:ascii="宋体"/>
          <w:sz w:val="24"/>
          <w:u w:val="single"/>
        </w:rPr>
        <w:t>　</w:t>
      </w:r>
      <w:r>
        <w:rPr>
          <w:rFonts w:hint="eastAsia" w:ascii="宋体"/>
          <w:sz w:val="24"/>
          <w:u w:val="single"/>
        </w:rPr>
        <w:t>（签字）。</w:t>
      </w:r>
    </w:p>
    <w:p>
      <w:pPr>
        <w:spacing w:line="500" w:lineRule="exact"/>
        <w:jc w:val="left"/>
        <w:rPr>
          <w:rFonts w:hint="eastAsia" w:ascii="宋体"/>
          <w:sz w:val="24"/>
        </w:rPr>
      </w:pPr>
      <w:r>
        <w:rPr>
          <w:rFonts w:hint="eastAsia" w:ascii="宋体"/>
          <w:sz w:val="24"/>
        </w:rPr>
        <w:t>日期：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r>
        <w:rPr>
          <w:rFonts w:hint="eastAsia" w:ascii="宋体"/>
          <w:sz w:val="24"/>
        </w:rPr>
        <w:t>。</w:t>
      </w: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rPr>
          <w:rFonts w:hint="eastAsia" w:ascii="宋体" w:hAnsi="宋体"/>
          <w:color w:val="000000"/>
          <w:sz w:val="24"/>
        </w:rPr>
      </w:pPr>
    </w:p>
    <w:p>
      <w:pPr>
        <w:pStyle w:val="2"/>
        <w:rPr>
          <w:rFonts w:hint="eastAsia" w:ascii="宋体" w:hAnsi="宋体"/>
          <w:color w:val="000000"/>
          <w:sz w:val="24"/>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numPr>
          <w:ilvl w:val="0"/>
          <w:numId w:val="3"/>
        </w:numPr>
        <w:spacing w:line="400" w:lineRule="exact"/>
        <w:ind w:firstLine="360" w:firstLineChars="200"/>
        <w:jc w:val="left"/>
        <w:outlineLvl w:val="1"/>
        <w:rPr>
          <w:rFonts w:hint="eastAsia" w:ascii="宋体"/>
          <w:sz w:val="18"/>
          <w:szCs w:val="18"/>
        </w:rPr>
      </w:pPr>
      <w:r>
        <w:rPr>
          <w:rFonts w:hint="eastAsia" w:ascii="宋体"/>
          <w:sz w:val="18"/>
          <w:szCs w:val="18"/>
        </w:rPr>
        <w:t>具备《中华人民共和国政府采购法》第二十二条第一款和本项目规定的条件：</w:t>
      </w:r>
    </w:p>
    <w:p>
      <w:pPr>
        <w:widowControl/>
        <w:numPr>
          <w:ilvl w:val="0"/>
          <w:numId w:val="0"/>
        </w:numPr>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（一）具有独立承担民事责任的能力；</w:t>
      </w:r>
      <w:r>
        <w:rPr>
          <w:rFonts w:ascii="宋体"/>
          <w:sz w:val="18"/>
          <w:szCs w:val="18"/>
        </w:rPr>
        <w:t xml:space="preserve"> </w:t>
      </w:r>
    </w:p>
    <w:p>
      <w:pPr>
        <w:widowControl/>
        <w:spacing w:line="400" w:lineRule="exact"/>
        <w:jc w:val="left"/>
        <w:outlineLvl w:val="1"/>
        <w:rPr>
          <w:rFonts w:hint="eastAsia" w:ascii="宋体" w:eastAsiaTheme="minorEastAsia"/>
          <w:sz w:val="18"/>
          <w:szCs w:val="18"/>
          <w:lang w:eastAsia="zh-CN"/>
        </w:rPr>
      </w:pPr>
      <w:r>
        <w:rPr>
          <w:rFonts w:hint="eastAsia" w:ascii="宋体"/>
          <w:sz w:val="18"/>
          <w:szCs w:val="18"/>
        </w:rPr>
        <w:t>　</w:t>
      </w:r>
      <w:r>
        <w:rPr>
          <w:rFonts w:hint="eastAsia" w:ascii="宋体"/>
          <w:sz w:val="18"/>
          <w:szCs w:val="18"/>
          <w:lang w:val="en-US" w:eastAsia="zh-CN"/>
        </w:rPr>
        <w:t xml:space="preserve">  </w:t>
      </w:r>
      <w:r>
        <w:rPr>
          <w:rFonts w:hint="eastAsia" w:ascii="宋体"/>
          <w:sz w:val="18"/>
          <w:szCs w:val="18"/>
        </w:rPr>
        <w:t>（二）具有良好的商业信誉和健全的财务会计制度；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w:t>
      </w:r>
      <w:bookmarkStart w:id="1" w:name="_GoBack"/>
      <w:bookmarkEnd w:id="1"/>
      <w:r>
        <w:rPr>
          <w:rFonts w:hint="eastAsia" w:ascii="宋体" w:hAnsi="宋体" w:cs="宋体"/>
          <w:sz w:val="18"/>
          <w:szCs w:val="18"/>
        </w:rPr>
        <w:t>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rPr>
          <w:rFonts w:hint="eastAsia"/>
          <w:lang w:val="en-US" w:eastAsia="zh-CN"/>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A8EE4"/>
    <w:multiLevelType w:val="singleLevel"/>
    <w:tmpl w:val="228A8EE4"/>
    <w:lvl w:ilvl="0" w:tentative="0">
      <w:start w:val="1"/>
      <w:numFmt w:val="chineseCounting"/>
      <w:suff w:val="nothing"/>
      <w:lvlText w:val="%1、"/>
      <w:lvlJc w:val="left"/>
      <w:rPr>
        <w:rFonts w:hint="eastAsia"/>
      </w:rPr>
    </w:lvl>
  </w:abstractNum>
  <w:abstractNum w:abstractNumId="1">
    <w:nsid w:val="2E86F3AF"/>
    <w:multiLevelType w:val="singleLevel"/>
    <w:tmpl w:val="2E86F3AF"/>
    <w:lvl w:ilvl="0" w:tentative="0">
      <w:start w:val="1"/>
      <w:numFmt w:val="chineseCounting"/>
      <w:suff w:val="nothing"/>
      <w:lvlText w:val="%1、"/>
      <w:lvlJc w:val="left"/>
      <w:rPr>
        <w:rFonts w:hint="eastAsia"/>
      </w:rPr>
    </w:lvl>
  </w:abstractNum>
  <w:abstractNum w:abstractNumId="2">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5"/>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7050E"/>
    <w:rsid w:val="038C5899"/>
    <w:rsid w:val="07A6153F"/>
    <w:rsid w:val="09CB1D24"/>
    <w:rsid w:val="0C3565FA"/>
    <w:rsid w:val="0EB859DD"/>
    <w:rsid w:val="12F01A1D"/>
    <w:rsid w:val="13166F71"/>
    <w:rsid w:val="1C64230E"/>
    <w:rsid w:val="1D666CF8"/>
    <w:rsid w:val="1EA616AD"/>
    <w:rsid w:val="1EE645ED"/>
    <w:rsid w:val="204E49DE"/>
    <w:rsid w:val="2E9E55DF"/>
    <w:rsid w:val="32125FB5"/>
    <w:rsid w:val="357322FD"/>
    <w:rsid w:val="359C5B20"/>
    <w:rsid w:val="36C00B5D"/>
    <w:rsid w:val="380A562F"/>
    <w:rsid w:val="39FF6E13"/>
    <w:rsid w:val="3C3C2F0E"/>
    <w:rsid w:val="41534DD6"/>
    <w:rsid w:val="41AE1CBF"/>
    <w:rsid w:val="429458C2"/>
    <w:rsid w:val="44006C3C"/>
    <w:rsid w:val="441872F3"/>
    <w:rsid w:val="474372B3"/>
    <w:rsid w:val="481310A1"/>
    <w:rsid w:val="49C12BC4"/>
    <w:rsid w:val="4A391104"/>
    <w:rsid w:val="4D4811E9"/>
    <w:rsid w:val="4DF2645A"/>
    <w:rsid w:val="4FCA0982"/>
    <w:rsid w:val="515C6A2D"/>
    <w:rsid w:val="552A630C"/>
    <w:rsid w:val="554C37EC"/>
    <w:rsid w:val="55852ADB"/>
    <w:rsid w:val="5CFE0C35"/>
    <w:rsid w:val="5D52743D"/>
    <w:rsid w:val="5F2B346B"/>
    <w:rsid w:val="65C55A15"/>
    <w:rsid w:val="6AD00AB3"/>
    <w:rsid w:val="70731E7D"/>
    <w:rsid w:val="712338AD"/>
    <w:rsid w:val="751D0D72"/>
    <w:rsid w:val="7A9B3264"/>
    <w:rsid w:val="7DA4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paragraph" w:styleId="5">
    <w:name w:val="heading 4"/>
    <w:basedOn w:val="1"/>
    <w:next w:val="1"/>
    <w:link w:val="27"/>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2">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rPr>
      <w:rFonts w:ascii="Times New Roman"/>
      <w:kern w:val="2"/>
      <w:sz w:val="21"/>
      <w:szCs w:val="24"/>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Hyperlink"/>
    <w:basedOn w:val="12"/>
    <w:qFormat/>
    <w:uiPriority w:val="0"/>
    <w:rPr>
      <w:color w:val="333333"/>
      <w:u w:val="none"/>
    </w:rPr>
  </w:style>
  <w:style w:type="character" w:customStyle="1" w:styleId="16">
    <w:name w:val="org"/>
    <w:basedOn w:val="12"/>
    <w:qFormat/>
    <w:uiPriority w:val="0"/>
    <w:rPr>
      <w:color w:val="EB9D17"/>
    </w:rPr>
  </w:style>
  <w:style w:type="character" w:customStyle="1" w:styleId="17">
    <w:name w:val="moreimg"/>
    <w:basedOn w:val="12"/>
    <w:qFormat/>
    <w:uiPriority w:val="0"/>
  </w:style>
  <w:style w:type="character" w:customStyle="1" w:styleId="18">
    <w:name w:val="red"/>
    <w:basedOn w:val="12"/>
    <w:qFormat/>
    <w:uiPriority w:val="0"/>
    <w:rPr>
      <w:color w:val="CC0000"/>
    </w:rPr>
  </w:style>
  <w:style w:type="character" w:customStyle="1" w:styleId="19">
    <w:name w:val="dl"/>
    <w:basedOn w:val="12"/>
    <w:qFormat/>
    <w:uiPriority w:val="0"/>
  </w:style>
  <w:style w:type="character" w:customStyle="1" w:styleId="20">
    <w:name w:val="time"/>
    <w:basedOn w:val="12"/>
    <w:qFormat/>
    <w:uiPriority w:val="0"/>
    <w:rPr>
      <w:rFonts w:ascii="Arial" w:hAnsi="Arial" w:cs="Arial"/>
      <w:color w:val="333333"/>
      <w:sz w:val="12"/>
      <w:szCs w:val="12"/>
    </w:rPr>
  </w:style>
  <w:style w:type="character" w:customStyle="1" w:styleId="21">
    <w:name w:val="hd"/>
    <w:basedOn w:val="12"/>
    <w:qFormat/>
    <w:uiPriority w:val="0"/>
  </w:style>
  <w:style w:type="character" w:customStyle="1" w:styleId="22">
    <w:name w:val="ng"/>
    <w:basedOn w:val="12"/>
    <w:qFormat/>
    <w:uiPriority w:val="0"/>
  </w:style>
  <w:style w:type="paragraph" w:customStyle="1" w:styleId="23">
    <w:name w:val="正文首行缩进两字符"/>
    <w:basedOn w:val="1"/>
    <w:qFormat/>
    <w:uiPriority w:val="0"/>
    <w:pPr>
      <w:spacing w:line="360" w:lineRule="auto"/>
      <w:ind w:firstLine="200" w:firstLineChars="200"/>
    </w:pPr>
    <w:rPr>
      <w:rFonts w:ascii="Times New Roman" w:hAnsi="Times New Roman"/>
    </w:rPr>
  </w:style>
  <w:style w:type="paragraph" w:customStyle="1" w:styleId="24">
    <w:name w:val="样式 首行缩进:  2 字符"/>
    <w:basedOn w:val="1"/>
    <w:qFormat/>
    <w:uiPriority w:val="0"/>
    <w:pPr>
      <w:spacing w:line="400" w:lineRule="exact"/>
      <w:ind w:firstLine="200" w:firstLineChars="200"/>
    </w:pPr>
    <w:rPr>
      <w:rFonts w:ascii="Times New Roman" w:hAnsi="Times New Roman" w:cs="宋体"/>
      <w:sz w:val="24"/>
    </w:rPr>
  </w:style>
  <w:style w:type="character" w:customStyle="1" w:styleId="25">
    <w:name w:val="font11"/>
    <w:basedOn w:val="12"/>
    <w:qFormat/>
    <w:uiPriority w:val="0"/>
    <w:rPr>
      <w:rFonts w:hint="eastAsia" w:ascii="宋体" w:hAnsi="宋体" w:eastAsia="宋体" w:cs="宋体"/>
      <w:color w:val="000000"/>
      <w:sz w:val="20"/>
      <w:szCs w:val="20"/>
      <w:u w:val="none"/>
    </w:rPr>
  </w:style>
  <w:style w:type="character" w:customStyle="1" w:styleId="26">
    <w:name w:val="font51"/>
    <w:basedOn w:val="12"/>
    <w:qFormat/>
    <w:uiPriority w:val="0"/>
    <w:rPr>
      <w:rFonts w:hint="default" w:ascii="Arial" w:hAnsi="Arial" w:cs="Arial"/>
      <w:color w:val="000000"/>
      <w:sz w:val="20"/>
      <w:szCs w:val="20"/>
      <w:u w:val="none"/>
    </w:rPr>
  </w:style>
  <w:style w:type="character" w:customStyle="1" w:styleId="27">
    <w:name w:val="标题 4 Char"/>
    <w:link w:val="5"/>
    <w:qFormat/>
    <w:uiPriority w:val="0"/>
    <w:rPr>
      <w:rFonts w:ascii="Cambria" w:hAnsi="Cambria"/>
      <w:b/>
      <w:bCs/>
      <w:sz w:val="28"/>
      <w:szCs w:val="28"/>
    </w:rPr>
  </w:style>
  <w:style w:type="paragraph" w:customStyle="1" w:styleId="2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9">
    <w:name w:val="0"/>
    <w:basedOn w:val="1"/>
    <w:qFormat/>
    <w:uiPriority w:val="0"/>
    <w:pPr>
      <w:widowControl/>
      <w:snapToGrid w:val="0"/>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2023-07-10T00:10:00Z</cp:lastPrinted>
  <dcterms:modified xsi:type="dcterms:W3CDTF">2024-07-03T03:06:12Z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DD4AEA7999CC4B8A823A5CE6923FDA33</vt:lpwstr>
  </property>
</Properties>
</file>