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四川省乐山第一中学校</w:t>
      </w:r>
    </w:p>
    <w:p>
      <w:pPr>
        <w:jc w:val="center"/>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美姑班空调采购</w:t>
      </w:r>
      <w:r>
        <w:rPr>
          <w:rFonts w:hint="eastAsia" w:ascii="方正小标宋简体" w:hAnsi="方正小标宋简体" w:eastAsia="方正小标宋简体" w:cs="方正小标宋简体"/>
          <w:b/>
          <w:bCs/>
          <w:sz w:val="36"/>
          <w:szCs w:val="36"/>
        </w:rPr>
        <w:t>项目公开比价公告</w:t>
      </w:r>
      <w:r>
        <w:rPr>
          <w:rFonts w:hint="eastAsia" w:ascii="方正小标宋简体" w:hAnsi="方正小标宋简体" w:eastAsia="方正小标宋简体" w:cs="方正小标宋简体"/>
          <w:b/>
          <w:bCs/>
          <w:sz w:val="36"/>
          <w:szCs w:val="36"/>
          <w:lang w:eastAsia="zh-CN"/>
        </w:rPr>
        <w:t>（第二次）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依据《四川省政府采购品目分类目录（2023年版）》及相关文件要求，经学校研究，拟对乐山一中</w:t>
      </w:r>
      <w:r>
        <w:rPr>
          <w:rFonts w:hint="eastAsia" w:ascii="仿宋" w:hAnsi="仿宋" w:eastAsia="仿宋" w:cs="仿宋"/>
          <w:sz w:val="28"/>
          <w:szCs w:val="28"/>
          <w:lang w:eastAsia="zh-CN"/>
        </w:rPr>
        <w:t>美姑班空调采购</w:t>
      </w:r>
      <w:r>
        <w:rPr>
          <w:rFonts w:hint="eastAsia" w:ascii="仿宋" w:hAnsi="仿宋" w:eastAsia="仿宋" w:cs="仿宋"/>
          <w:sz w:val="28"/>
          <w:szCs w:val="28"/>
        </w:rPr>
        <w:t>项目采用公开比价的方式进行采购，兹邀请符合本次比价要求的供应商参加投标。</w:t>
      </w:r>
    </w:p>
    <w:p>
      <w:pPr>
        <w:keepNext w:val="0"/>
        <w:keepLines w:val="0"/>
        <w:pageBreakBefore w:val="0"/>
        <w:widowControl w:val="0"/>
        <w:kinsoku/>
        <w:wordWrap/>
        <w:overflowPunct/>
        <w:topLinePunct w:val="0"/>
        <w:autoSpaceDE/>
        <w:autoSpaceDN/>
        <w:bidi w:val="0"/>
        <w:adjustRightInd/>
        <w:snapToGrid/>
        <w:spacing w:line="500" w:lineRule="exact"/>
        <w:ind w:left="630"/>
        <w:textAlignment w:val="auto"/>
        <w:rPr>
          <w:rFonts w:ascii="仿宋" w:hAnsi="仿宋" w:eastAsia="仿宋" w:cs="仿宋"/>
          <w:sz w:val="28"/>
          <w:szCs w:val="28"/>
        </w:rPr>
      </w:pPr>
      <w:r>
        <w:rPr>
          <w:rFonts w:hint="eastAsia" w:ascii="仿宋" w:hAnsi="仿宋" w:eastAsia="仿宋" w:cs="仿宋"/>
          <w:b/>
          <w:bCs/>
          <w:sz w:val="28"/>
          <w:szCs w:val="28"/>
        </w:rPr>
        <w:t>一、项目名称：</w:t>
      </w:r>
      <w:r>
        <w:rPr>
          <w:rFonts w:hint="eastAsia" w:ascii="仿宋" w:hAnsi="仿宋" w:eastAsia="仿宋" w:cs="仿宋"/>
          <w:sz w:val="28"/>
          <w:szCs w:val="28"/>
        </w:rPr>
        <w:t>乐山一中</w:t>
      </w:r>
      <w:r>
        <w:rPr>
          <w:rFonts w:hint="eastAsia" w:ascii="仿宋" w:hAnsi="仿宋" w:eastAsia="仿宋" w:cs="仿宋"/>
          <w:sz w:val="28"/>
          <w:szCs w:val="28"/>
          <w:lang w:eastAsia="zh-CN"/>
        </w:rPr>
        <w:t>美姑班空调采购</w:t>
      </w:r>
      <w:r>
        <w:rPr>
          <w:rFonts w:hint="eastAsia" w:ascii="仿宋" w:hAnsi="仿宋" w:eastAsia="仿宋" w:cs="仿宋"/>
          <w:sz w:val="28"/>
          <w:szCs w:val="28"/>
        </w:rPr>
        <w:t>项目</w:t>
      </w:r>
      <w:r>
        <w:rPr>
          <w:rFonts w:hint="eastAsia" w:ascii="仿宋" w:hAnsi="仿宋" w:eastAsia="仿宋" w:cs="仿宋"/>
          <w:sz w:val="28"/>
          <w:szCs w:val="28"/>
          <w:lang w:eastAsia="zh-CN"/>
        </w:rPr>
        <w:t>（第二次）</w:t>
      </w:r>
    </w:p>
    <w:p>
      <w:pPr>
        <w:keepNext w:val="0"/>
        <w:keepLines w:val="0"/>
        <w:pageBreakBefore w:val="0"/>
        <w:widowControl w:val="0"/>
        <w:kinsoku/>
        <w:wordWrap/>
        <w:overflowPunct/>
        <w:topLinePunct w:val="0"/>
        <w:autoSpaceDE/>
        <w:autoSpaceDN/>
        <w:bidi w:val="0"/>
        <w:adjustRightInd/>
        <w:snapToGrid/>
        <w:spacing w:line="500" w:lineRule="exact"/>
        <w:ind w:left="630"/>
        <w:textAlignment w:val="auto"/>
        <w:rPr>
          <w:rFonts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
          <w:bCs/>
          <w:sz w:val="28"/>
          <w:szCs w:val="28"/>
        </w:rPr>
        <w:t>项目编号</w:t>
      </w:r>
      <w:r>
        <w:rPr>
          <w:rFonts w:hint="eastAsia" w:ascii="仿宋" w:hAnsi="仿宋" w:eastAsia="仿宋" w:cs="仿宋"/>
          <w:sz w:val="28"/>
          <w:szCs w:val="28"/>
        </w:rPr>
        <w:t>：LSYZLC（2023）</w:t>
      </w:r>
      <w:r>
        <w:rPr>
          <w:rFonts w:hint="eastAsia" w:ascii="仿宋" w:hAnsi="仿宋" w:eastAsia="仿宋" w:cs="仿宋"/>
          <w:sz w:val="28"/>
          <w:szCs w:val="28"/>
          <w:lang w:val="en-US" w:eastAsia="zh-CN"/>
        </w:rPr>
        <w:t>10</w:t>
      </w:r>
      <w:r>
        <w:rPr>
          <w:rFonts w:hint="eastAsia" w:ascii="仿宋" w:hAnsi="仿宋" w:eastAsia="仿宋" w:cs="仿宋"/>
          <w:sz w:val="28"/>
          <w:szCs w:val="28"/>
        </w:rPr>
        <w:t>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三、采购方式：</w:t>
      </w:r>
      <w:r>
        <w:rPr>
          <w:rFonts w:hint="eastAsia" w:ascii="仿宋" w:hAnsi="仿宋" w:eastAsia="仿宋" w:cs="仿宋"/>
          <w:sz w:val="28"/>
          <w:szCs w:val="28"/>
        </w:rPr>
        <w:t>比价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四、采购预算及最高限价：</w:t>
      </w:r>
      <w:r>
        <w:rPr>
          <w:rFonts w:hint="eastAsia" w:ascii="仿宋" w:hAnsi="仿宋" w:eastAsia="仿宋" w:cs="仿宋"/>
          <w:b/>
          <w:bCs/>
          <w:sz w:val="28"/>
          <w:szCs w:val="28"/>
          <w:lang w:val="en-US" w:eastAsia="zh-CN"/>
        </w:rPr>
        <w:t>14.20</w:t>
      </w:r>
      <w:r>
        <w:rPr>
          <w:rFonts w:hint="eastAsia" w:ascii="仿宋" w:hAnsi="仿宋" w:eastAsia="仿宋" w:cs="仿宋"/>
          <w:sz w:val="28"/>
          <w:szCs w:val="28"/>
        </w:rPr>
        <w:t>万元</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五、投标人资格和条件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满足《政府采购法》第二十二条</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具有独立承担民事责任的能力。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（二）具有良好的商业信誉和健全的财务会计制度（可提供承诺函，见附件）；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（三）具有履行合同所必需的设备和专业技术能力（可提供承诺函、见附件）；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（四）具有依法缴纳税收和社会保障资金的良好记录（可提供承诺函，见附件）；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（五）参加本次政府采购活动前三年内，在经营活动中没有重大违法记录（可提供承诺函，见附件）；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（六）法律、行政法规规定的其他条件；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（七）本项目，采购人 </w:t>
      </w:r>
      <w:r>
        <w:rPr>
          <w:rFonts w:hint="eastAsia" w:ascii="仿宋" w:hAnsi="仿宋" w:eastAsia="仿宋" w:cs="仿宋"/>
          <w:sz w:val="28"/>
          <w:szCs w:val="28"/>
          <w:u w:val="single"/>
        </w:rPr>
        <w:t xml:space="preserve"> 不接受  </w:t>
      </w:r>
      <w:r>
        <w:rPr>
          <w:rFonts w:hint="eastAsia" w:ascii="仿宋" w:hAnsi="仿宋" w:eastAsia="仿宋" w:cs="仿宋"/>
          <w:sz w:val="28"/>
          <w:szCs w:val="28"/>
        </w:rPr>
        <w:t xml:space="preserve"> 联合体参加。</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六、项目概况及清单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rPr>
        <w:t>1、项目概况：</w:t>
      </w:r>
      <w:r>
        <w:rPr>
          <w:rFonts w:hint="eastAsia" w:ascii="仿宋" w:hAnsi="仿宋" w:eastAsia="仿宋" w:cs="仿宋"/>
          <w:sz w:val="28"/>
          <w:szCs w:val="28"/>
          <w:lang w:eastAsia="zh-CN"/>
        </w:rPr>
        <w:t>为保障美姑班师生的身体健康，确保正常的学习和生活，需对美姑班教室和寝室安装空调，寝室安装</w:t>
      </w:r>
      <w:r>
        <w:rPr>
          <w:rFonts w:hint="eastAsia" w:ascii="仿宋" w:hAnsi="仿宋" w:eastAsia="仿宋" w:cs="仿宋"/>
          <w:sz w:val="28"/>
          <w:szCs w:val="28"/>
          <w:lang w:val="en-US" w:eastAsia="zh-CN"/>
        </w:rPr>
        <w:t>1.5P挂式空调机，教室安装3P柜式空调机，寝室分布为：男生6楼、女生5楼。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需求清单</w:t>
      </w:r>
      <w:r>
        <w:rPr>
          <w:rFonts w:hint="eastAsia" w:ascii="仿宋" w:hAnsi="仿宋" w:eastAsia="仿宋" w:cs="仿宋"/>
          <w:sz w:val="28"/>
          <w:szCs w:val="28"/>
        </w:rPr>
        <w:t>：</w:t>
      </w:r>
    </w:p>
    <w:tbl>
      <w:tblPr>
        <w:tblStyle w:val="14"/>
        <w:tblW w:w="9097"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4297"/>
        <w:gridCol w:w="1027"/>
        <w:gridCol w:w="1051"/>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7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10"/>
              <w:jc w:val="both"/>
              <w:textAlignment w:val="auto"/>
              <w:rPr>
                <w:rFonts w:ascii="黑体" w:hAnsi="黑体" w:eastAsia="黑体" w:cs="黑体"/>
                <w:sz w:val="24"/>
                <w:szCs w:val="24"/>
              </w:rPr>
            </w:pPr>
            <w:r>
              <w:rPr>
                <w:rFonts w:hint="eastAsia" w:ascii="黑体" w:hAnsi="黑体" w:eastAsia="黑体" w:cs="黑体"/>
                <w:color w:val="000000"/>
                <w:kern w:val="0"/>
                <w:sz w:val="24"/>
                <w:szCs w:val="24"/>
              </w:rPr>
              <w:t>名称</w:t>
            </w:r>
          </w:p>
        </w:tc>
        <w:tc>
          <w:tcPr>
            <w:tcW w:w="429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10"/>
              <w:jc w:val="center"/>
              <w:textAlignment w:val="auto"/>
              <w:rPr>
                <w:rFonts w:ascii="黑体" w:hAnsi="黑体" w:eastAsia="黑体" w:cs="黑体"/>
                <w:sz w:val="24"/>
                <w:szCs w:val="24"/>
              </w:rPr>
            </w:pPr>
            <w:r>
              <w:rPr>
                <w:rFonts w:hint="eastAsia" w:ascii="黑体" w:hAnsi="黑体" w:eastAsia="黑体" w:cs="黑体"/>
                <w:color w:val="000000"/>
                <w:kern w:val="0"/>
                <w:sz w:val="24"/>
                <w:szCs w:val="24"/>
              </w:rPr>
              <w:t>规格参数</w:t>
            </w:r>
          </w:p>
        </w:tc>
        <w:tc>
          <w:tcPr>
            <w:tcW w:w="102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黑体" w:hAnsi="黑体" w:eastAsia="黑体" w:cs="黑体"/>
                <w:sz w:val="24"/>
                <w:szCs w:val="24"/>
              </w:rPr>
            </w:pPr>
            <w:r>
              <w:rPr>
                <w:rFonts w:hint="eastAsia" w:ascii="黑体" w:hAnsi="黑体" w:eastAsia="黑体" w:cs="黑体"/>
                <w:color w:val="000000"/>
                <w:kern w:val="0"/>
                <w:sz w:val="24"/>
                <w:szCs w:val="24"/>
              </w:rPr>
              <w:t>单位</w:t>
            </w:r>
          </w:p>
        </w:tc>
        <w:tc>
          <w:tcPr>
            <w:tcW w:w="1051"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黑体" w:hAnsi="黑体" w:eastAsia="黑体" w:cs="黑体"/>
                <w:sz w:val="24"/>
                <w:szCs w:val="24"/>
                <w:lang w:eastAsia="zh-CN"/>
              </w:rPr>
            </w:pPr>
            <w:r>
              <w:rPr>
                <w:rFonts w:hint="eastAsia" w:ascii="黑体" w:hAnsi="黑体" w:eastAsia="黑体" w:cs="黑体"/>
                <w:color w:val="000000"/>
                <w:kern w:val="0"/>
                <w:sz w:val="24"/>
                <w:szCs w:val="24"/>
              </w:rPr>
              <w:t>数量</w:t>
            </w:r>
            <w:r>
              <w:rPr>
                <w:rFonts w:hint="eastAsia" w:ascii="黑体" w:hAnsi="黑体" w:eastAsia="黑体" w:cs="黑体"/>
                <w:color w:val="000000"/>
                <w:kern w:val="0"/>
                <w:sz w:val="24"/>
                <w:szCs w:val="24"/>
                <w:lang w:eastAsia="zh-CN"/>
              </w:rPr>
              <w:t>（台）</w:t>
            </w:r>
          </w:p>
        </w:tc>
        <w:tc>
          <w:tcPr>
            <w:tcW w:w="1545"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117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3P柜式或者圆柱形空调机</w:t>
            </w:r>
          </w:p>
        </w:tc>
        <w:tc>
          <w:tcPr>
            <w:tcW w:w="4297" w:type="dxa"/>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1.★能效等级：1级，全年能源消耗效率APF≧4.</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0、质保≧6年</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2.★额定制冷量≧(W)7</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00；额定制冷功率≦(W)</w:t>
            </w:r>
            <w:r>
              <w:rPr>
                <w:rFonts w:hint="eastAsia" w:ascii="仿宋_GB2312" w:hAnsi="仿宋_GB2312" w:eastAsia="仿宋_GB2312" w:cs="仿宋_GB2312"/>
                <w:color w:val="000000"/>
                <w:kern w:val="0"/>
                <w:sz w:val="24"/>
                <w:szCs w:val="24"/>
                <w:lang w:val="en-US" w:eastAsia="zh-CN"/>
              </w:rPr>
              <w:t>20</w:t>
            </w:r>
            <w:r>
              <w:rPr>
                <w:rFonts w:hint="eastAsia" w:ascii="仿宋_GB2312" w:hAnsi="仿宋_GB2312" w:eastAsia="仿宋_GB2312" w:cs="仿宋_GB2312"/>
                <w:color w:val="000000"/>
                <w:kern w:val="0"/>
                <w:sz w:val="24"/>
                <w:szCs w:val="24"/>
              </w:rPr>
              <w:t>00；</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3.★额定制热量≧(W)9</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00；额定制热功率≦(W)2800；</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4.★内机噪音dB(最低)≦</w:t>
            </w:r>
            <w:r>
              <w:rPr>
                <w:rFonts w:hint="eastAsia" w:ascii="仿宋_GB2312" w:hAnsi="仿宋_GB2312" w:eastAsia="仿宋_GB2312" w:cs="仿宋_GB2312"/>
                <w:color w:val="000000"/>
                <w:kern w:val="0"/>
                <w:sz w:val="24"/>
                <w:szCs w:val="24"/>
                <w:lang w:val="en-US" w:eastAsia="zh-CN"/>
              </w:rPr>
              <w:t>22</w:t>
            </w:r>
            <w:r>
              <w:rPr>
                <w:rFonts w:hint="eastAsia" w:ascii="仿宋_GB2312" w:hAnsi="仿宋_GB2312" w:eastAsia="仿宋_GB2312" w:cs="仿宋_GB2312"/>
                <w:color w:val="000000"/>
                <w:kern w:val="0"/>
                <w:sz w:val="24"/>
                <w:szCs w:val="24"/>
              </w:rPr>
              <w:t>,外机噪音dB≦56；</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5.★电辅助加热（W）≧2</w:t>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00</w:t>
            </w:r>
            <w:r>
              <w:rPr>
                <w:rFonts w:hint="eastAsia" w:ascii="仿宋_GB2312" w:hAnsi="仿宋_GB2312" w:eastAsia="仿宋_GB2312" w:cs="仿宋_GB2312"/>
                <w:color w:val="000000"/>
                <w:kern w:val="0"/>
                <w:sz w:val="24"/>
                <w:szCs w:val="24"/>
                <w:lang w:eastAsia="zh-CN"/>
              </w:rPr>
              <w:t>；</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6.循环风量(m3/h) ≧1</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00；</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7.★外形：柜式或者圆柱形空调机</w:t>
            </w:r>
          </w:p>
        </w:tc>
        <w:tc>
          <w:tcPr>
            <w:tcW w:w="102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c>
          <w:tcPr>
            <w:tcW w:w="1051"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8</w:t>
            </w:r>
          </w:p>
        </w:tc>
        <w:tc>
          <w:tcPr>
            <w:tcW w:w="1545"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117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1.5P挂式空调机</w:t>
            </w:r>
          </w:p>
        </w:tc>
        <w:tc>
          <w:tcPr>
            <w:tcW w:w="4297" w:type="dxa"/>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1.★能效等级：1级，全年能源消耗效率APF≧</w:t>
            </w:r>
            <w:r>
              <w:rPr>
                <w:rFonts w:hint="eastAsia" w:ascii="仿宋_GB2312" w:hAnsi="仿宋_GB2312" w:eastAsia="仿宋_GB2312" w:cs="仿宋_GB2312"/>
                <w:color w:val="000000"/>
                <w:kern w:val="0"/>
                <w:sz w:val="24"/>
                <w:szCs w:val="24"/>
                <w:lang w:val="en-US" w:eastAsia="zh-CN"/>
              </w:rPr>
              <w:t>5.20</w:t>
            </w:r>
            <w:r>
              <w:rPr>
                <w:rFonts w:hint="eastAsia" w:ascii="仿宋_GB2312" w:hAnsi="仿宋_GB2312" w:eastAsia="仿宋_GB2312" w:cs="仿宋_GB2312"/>
                <w:color w:val="000000"/>
                <w:kern w:val="0"/>
                <w:sz w:val="24"/>
                <w:szCs w:val="24"/>
              </w:rPr>
              <w:t>、质保≧6年</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2.★额定制冷量≧(W)</w:t>
            </w:r>
            <w:r>
              <w:rPr>
                <w:rFonts w:hint="eastAsia" w:ascii="仿宋_GB2312" w:hAnsi="仿宋_GB2312" w:eastAsia="仿宋_GB2312" w:cs="仿宋_GB2312"/>
                <w:color w:val="000000"/>
                <w:kern w:val="0"/>
                <w:sz w:val="24"/>
                <w:szCs w:val="24"/>
                <w:lang w:val="en-US" w:eastAsia="zh-CN"/>
              </w:rPr>
              <w:t>351</w:t>
            </w:r>
            <w:r>
              <w:rPr>
                <w:rFonts w:hint="eastAsia" w:ascii="仿宋_GB2312" w:hAnsi="仿宋_GB2312" w:eastAsia="仿宋_GB2312" w:cs="仿宋_GB2312"/>
                <w:color w:val="000000"/>
                <w:kern w:val="0"/>
                <w:sz w:val="24"/>
                <w:szCs w:val="24"/>
              </w:rPr>
              <w:t>0；额定制冷功率≦(W)</w:t>
            </w:r>
            <w:r>
              <w:rPr>
                <w:rFonts w:hint="eastAsia" w:ascii="仿宋_GB2312" w:hAnsi="仿宋_GB2312" w:eastAsia="仿宋_GB2312" w:cs="仿宋_GB2312"/>
                <w:color w:val="000000"/>
                <w:kern w:val="0"/>
                <w:sz w:val="24"/>
                <w:szCs w:val="24"/>
                <w:lang w:val="en-US" w:eastAsia="zh-CN"/>
              </w:rPr>
              <w:t>845</w:t>
            </w:r>
            <w:r>
              <w:rPr>
                <w:rFonts w:hint="eastAsia" w:ascii="仿宋_GB2312" w:hAnsi="仿宋_GB2312" w:eastAsia="仿宋_GB2312" w:cs="仿宋_GB2312"/>
                <w:color w:val="000000"/>
                <w:kern w:val="0"/>
                <w:sz w:val="24"/>
                <w:szCs w:val="24"/>
              </w:rPr>
              <w:t>；</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3.★额定制热量≧(W)</w:t>
            </w:r>
            <w:r>
              <w:rPr>
                <w:rFonts w:hint="eastAsia" w:ascii="仿宋_GB2312" w:hAnsi="仿宋_GB2312" w:eastAsia="仿宋_GB2312" w:cs="仿宋_GB2312"/>
                <w:color w:val="000000"/>
                <w:kern w:val="0"/>
                <w:sz w:val="24"/>
                <w:szCs w:val="24"/>
                <w:lang w:val="en-US" w:eastAsia="zh-CN"/>
              </w:rPr>
              <w:t>50</w:t>
            </w:r>
            <w:r>
              <w:rPr>
                <w:rFonts w:hint="eastAsia" w:ascii="仿宋_GB2312" w:hAnsi="仿宋_GB2312" w:eastAsia="仿宋_GB2312" w:cs="仿宋_GB2312"/>
                <w:color w:val="000000"/>
                <w:kern w:val="0"/>
                <w:sz w:val="24"/>
                <w:szCs w:val="24"/>
              </w:rPr>
              <w:t>00；额定制热功率≦(W)</w:t>
            </w:r>
            <w:r>
              <w:rPr>
                <w:rFonts w:hint="eastAsia" w:ascii="仿宋_GB2312" w:hAnsi="仿宋_GB2312" w:eastAsia="仿宋_GB2312" w:cs="仿宋_GB2312"/>
                <w:color w:val="000000"/>
                <w:kern w:val="0"/>
                <w:sz w:val="24"/>
                <w:szCs w:val="24"/>
                <w:lang w:val="en-US" w:eastAsia="zh-CN"/>
              </w:rPr>
              <w:t>125</w:t>
            </w:r>
            <w:r>
              <w:rPr>
                <w:rFonts w:hint="eastAsia" w:ascii="仿宋_GB2312" w:hAnsi="仿宋_GB2312" w:eastAsia="仿宋_GB2312" w:cs="仿宋_GB2312"/>
                <w:color w:val="000000"/>
                <w:kern w:val="0"/>
                <w:sz w:val="24"/>
                <w:szCs w:val="24"/>
              </w:rPr>
              <w:t>0；</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4.★内机噪音dB(最低)≦</w:t>
            </w:r>
            <w:r>
              <w:rPr>
                <w:rFonts w:hint="eastAsia" w:ascii="仿宋_GB2312" w:hAnsi="仿宋_GB2312" w:eastAsia="仿宋_GB2312" w:cs="仿宋_GB2312"/>
                <w:color w:val="000000"/>
                <w:kern w:val="0"/>
                <w:sz w:val="24"/>
                <w:szCs w:val="24"/>
                <w:lang w:val="en-US" w:eastAsia="zh-CN"/>
              </w:rPr>
              <w:t>18</w:t>
            </w:r>
            <w:r>
              <w:rPr>
                <w:rFonts w:hint="eastAsia" w:ascii="仿宋_GB2312" w:hAnsi="仿宋_GB2312" w:eastAsia="仿宋_GB2312" w:cs="仿宋_GB2312"/>
                <w:color w:val="000000"/>
                <w:kern w:val="0"/>
                <w:sz w:val="24"/>
                <w:szCs w:val="24"/>
              </w:rPr>
              <w:t>,外机噪音dB≦5</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5.★电辅助加热（W）≧</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000</w:t>
            </w:r>
            <w:r>
              <w:rPr>
                <w:rFonts w:hint="eastAsia" w:ascii="仿宋_GB2312" w:hAnsi="仿宋_GB2312" w:eastAsia="仿宋_GB2312" w:cs="仿宋_GB2312"/>
                <w:color w:val="000000"/>
                <w:kern w:val="0"/>
                <w:sz w:val="24"/>
                <w:szCs w:val="24"/>
                <w:lang w:eastAsia="zh-CN"/>
              </w:rPr>
              <w:t>；</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6.循环风量(m3/h) ≧</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00；</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7.★外形：</w:t>
            </w:r>
            <w:r>
              <w:rPr>
                <w:rFonts w:hint="eastAsia" w:ascii="仿宋_GB2312" w:hAnsi="仿宋_GB2312" w:eastAsia="仿宋_GB2312" w:cs="仿宋_GB2312"/>
                <w:color w:val="000000"/>
                <w:kern w:val="0"/>
                <w:sz w:val="24"/>
                <w:szCs w:val="24"/>
                <w:lang w:eastAsia="zh-CN"/>
              </w:rPr>
              <w:t>白色外观</w:t>
            </w:r>
            <w:r>
              <w:rPr>
                <w:rFonts w:hint="eastAsia" w:ascii="仿宋_GB2312" w:hAnsi="仿宋_GB2312" w:eastAsia="仿宋_GB2312" w:cs="仿宋_GB2312"/>
                <w:color w:val="000000"/>
                <w:kern w:val="0"/>
                <w:sz w:val="24"/>
                <w:szCs w:val="24"/>
              </w:rPr>
              <w:t>空调机</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p>
        </w:tc>
        <w:tc>
          <w:tcPr>
            <w:tcW w:w="102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台</w:t>
            </w:r>
          </w:p>
        </w:tc>
        <w:tc>
          <w:tcPr>
            <w:tcW w:w="1051"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34</w:t>
            </w:r>
          </w:p>
        </w:tc>
        <w:tc>
          <w:tcPr>
            <w:tcW w:w="1545"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7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合计</w:t>
            </w:r>
          </w:p>
        </w:tc>
        <w:tc>
          <w:tcPr>
            <w:tcW w:w="4297" w:type="dxa"/>
          </w:tcPr>
          <w:p>
            <w:pPr>
              <w:pStyle w:val="6"/>
              <w:keepNext w:val="0"/>
              <w:keepLines w:val="0"/>
              <w:pageBreakBefore w:val="0"/>
              <w:widowControl w:val="0"/>
              <w:kinsoku/>
              <w:wordWrap/>
              <w:overflowPunct/>
              <w:topLinePunct w:val="0"/>
              <w:autoSpaceDE/>
              <w:autoSpaceDN/>
              <w:bidi w:val="0"/>
              <w:adjustRightInd/>
              <w:snapToGrid/>
              <w:spacing w:line="320" w:lineRule="exact"/>
              <w:ind w:firstLine="480"/>
              <w:jc w:val="both"/>
              <w:textAlignment w:val="auto"/>
              <w:rPr>
                <w:rFonts w:hint="eastAsia" w:ascii="仿宋_GB2312" w:hAnsi="仿宋_GB2312" w:eastAsia="仿宋_GB2312" w:cs="仿宋_GB2312"/>
                <w:color w:val="000000"/>
                <w:kern w:val="0"/>
                <w:sz w:val="24"/>
                <w:szCs w:val="24"/>
              </w:rPr>
            </w:pPr>
          </w:p>
        </w:tc>
        <w:tc>
          <w:tcPr>
            <w:tcW w:w="102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台</w:t>
            </w:r>
          </w:p>
        </w:tc>
        <w:tc>
          <w:tcPr>
            <w:tcW w:w="1051"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42</w:t>
            </w:r>
          </w:p>
        </w:tc>
        <w:tc>
          <w:tcPr>
            <w:tcW w:w="1545"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142000.00</w:t>
            </w:r>
          </w:p>
        </w:tc>
      </w:tr>
    </w:tbl>
    <w:p>
      <w:pPr>
        <w:pStyle w:val="6"/>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注：带★为核心参数，不允许负偏离并提供产品彩页资料，或技术白皮书等相关证明文件。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七、质量要求 （实质性要求）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1、供应商提供的产品为最新生产的全新的原装正品（含零部件、配件等），表面无划伤、无碰撞痕迹，且权属清楚，不得侵害他人的知识产权。各项指标符合出产国检测标准和出厂标准。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2、产品必须符合或优于国家(行业)标准、地方标准或者其他标准、规范要求。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3、产品制造质量出现问题，供应商应负责三包(包修、包换、包退)，费用由供应商负担。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所提供与本项目相关的所有货物送到安装地点时，须通知采购人项目负责人、资产管理员到场依据合同清单确认并签字后方可实施安装，如所供货物与合同清单不一致的，采购人将采取退货处理并追究违约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5、供应商所交产品不符合规定或质量不合格的，由供应商负责在合同约定的交货时间内整改，并承担换货而支付的一切费用。供应商不能调换的，按不能交货处理。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6、质量保修范围和保修期：6年（产品生产厂家质保期或法律法规质保期大于6年的按要求计算），质保期内出现质量问题须免费维修、更换，供应商须在2小时内响应，8小时内完成维修任务。</w:t>
      </w:r>
    </w:p>
    <w:p>
      <w:pPr>
        <w:pStyle w:val="6"/>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lang w:eastAsia="zh-CN"/>
        </w:rPr>
        <w:t>八</w:t>
      </w:r>
      <w:r>
        <w:rPr>
          <w:rFonts w:hint="eastAsia" w:ascii="仿宋" w:hAnsi="仿宋" w:eastAsia="仿宋" w:cs="仿宋"/>
          <w:b/>
          <w:bCs/>
          <w:sz w:val="28"/>
          <w:szCs w:val="28"/>
        </w:rPr>
        <w:t>、商务要求（实质性要求）</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1、强制节能产品：3P</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1.5P</w:t>
      </w:r>
      <w:r>
        <w:rPr>
          <w:rFonts w:hint="eastAsia" w:ascii="仿宋" w:hAnsi="仿宋" w:eastAsia="仿宋" w:cs="仿宋"/>
          <w:b/>
          <w:bCs/>
          <w:sz w:val="28"/>
          <w:szCs w:val="28"/>
        </w:rPr>
        <w:t>空调机，供应商提供强制节能证书复印件，盖供应商公章，否则作无效处理。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2、安装完成时限：需在2023年8月25日前完成所有的安装工作</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、施工期间不得影响全校师生及相关车辆的正常通行；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、施工期间必须设立安全员现场指导作业，并对现场安全工作负责，施工前应对周边建筑、设施、车辆做好安全保护工作，如因施工造成损坏的应照价赔偿；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eastAsia="zh-CN"/>
        </w:rPr>
        <w:t>施工结束后，学校将组织相关部门进行验收，验收合格后，支付款项。验收不合格限期整改，施工期间对学校财产、师生安全造成损失的务必进行赔偿，拒不履行赔偿义务的，学校有权从项目经费中进行扣除，服务费不足弥补学校损失的，还应按学校损失尚未弥补的部分</w:t>
      </w:r>
      <w:r>
        <w:rPr>
          <w:rFonts w:hint="eastAsia" w:ascii="仿宋" w:hAnsi="仿宋" w:eastAsia="仿宋" w:cs="仿宋"/>
          <w:sz w:val="28"/>
          <w:szCs w:val="28"/>
          <w:lang w:val="en-US" w:eastAsia="zh-CN"/>
        </w:rPr>
        <w:t>支付赔偿金。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6、配置要求：本项目采购的所有空调，须配备安装所需要的零配件，零配件包含但不限于：支架、空开、排水软管、PVC排水管、铜管等。</w:t>
      </w:r>
    </w:p>
    <w:p>
      <w:pPr>
        <w:pStyle w:val="6"/>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lang w:eastAsia="zh-CN"/>
        </w:rPr>
        <w:t>九</w:t>
      </w:r>
      <w:r>
        <w:rPr>
          <w:rFonts w:hint="eastAsia" w:ascii="仿宋" w:hAnsi="仿宋" w:eastAsia="仿宋" w:cs="仿宋"/>
          <w:b/>
          <w:bCs/>
          <w:sz w:val="28"/>
          <w:szCs w:val="28"/>
        </w:rPr>
        <w:t>、报名及投标文件的领取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1、本项目不需报名，有意参加投标的供应商家按招标公告要求递交投标文件，文件自行下载。</w:t>
      </w:r>
    </w:p>
    <w:p>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2、本投标邀请在四川省乐山第一中学校官网（http://www.sclsyz.c</w:t>
      </w:r>
      <w:r>
        <w:rPr>
          <w:rFonts w:hint="eastAsia" w:ascii="仿宋" w:hAnsi="仿宋" w:eastAsia="仿宋" w:cs="仿宋"/>
          <w:sz w:val="28"/>
          <w:szCs w:val="28"/>
          <w:lang w:val="en-US" w:eastAsia="zh-CN"/>
        </w:rPr>
        <w:t>n</w:t>
      </w:r>
      <w:r>
        <w:rPr>
          <w:rFonts w:hint="eastAsia" w:ascii="仿宋" w:hAnsi="仿宋" w:eastAsia="仿宋" w:cs="仿宋"/>
          <w:sz w:val="28"/>
          <w:szCs w:val="28"/>
        </w:rPr>
        <w:t>/）上以公告形式发布。</w:t>
      </w:r>
    </w:p>
    <w:p>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3、咨询时间：工作日上午9：00---11:40，下午14:30分--17:30分，节假日、周末不受理咨询服务。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十</w:t>
      </w:r>
      <w:r>
        <w:rPr>
          <w:rFonts w:hint="eastAsia" w:ascii="仿宋" w:hAnsi="仿宋" w:eastAsia="仿宋" w:cs="仿宋"/>
          <w:b/>
          <w:bCs/>
          <w:sz w:val="28"/>
          <w:szCs w:val="28"/>
        </w:rPr>
        <w:t>、报价</w:t>
      </w:r>
      <w:r>
        <w:rPr>
          <w:rFonts w:hint="eastAsia" w:ascii="仿宋" w:hAnsi="仿宋" w:eastAsia="仿宋" w:cs="仿宋"/>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投标供应商按照报价表（见附件一），所报总价包含生产制造、运输、搬运、安装、调试、检测、安装所需辅材、利润及售后服务、保险、税金等所有与本项目相关的费用。供应商报价应充分考虑市场价格变化等因素，中标后价格不作调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2、报价要求：本项目采取双限价方式，超过最高预算单价、预算总价的为无效报价，对低</w:t>
      </w:r>
      <w:r>
        <w:rPr>
          <w:rFonts w:hint="eastAsia" w:ascii="仿宋" w:hAnsi="仿宋" w:eastAsia="仿宋" w:cs="仿宋"/>
          <w:sz w:val="28"/>
          <w:szCs w:val="28"/>
        </w:rPr>
        <w:t>于该项目控制价的50%的。有可能影响服务质量或者不能诚信履约的，应当将其作为无效处理。本项目采用一次性报价方式，按照低价中标原则，选定中标单位。</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eastAsia="zh-CN"/>
        </w:rPr>
        <w:t>一</w:t>
      </w:r>
      <w:r>
        <w:rPr>
          <w:rFonts w:hint="eastAsia" w:ascii="仿宋" w:hAnsi="仿宋" w:eastAsia="仿宋" w:cs="仿宋"/>
          <w:b/>
          <w:bCs/>
          <w:sz w:val="28"/>
          <w:szCs w:val="28"/>
        </w:rPr>
        <w:t>、投标文件的内容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1、加盖公章的报价书（附件一）；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2、加盖公章的营业执照复印件、组织机构代码证复印件、税务登记证复印件，加盖公章；</w:t>
      </w:r>
    </w:p>
    <w:p>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3、法人代表授权书（附件二）、法人代表身份证复印件、授权代表身份证复印件（代表为法人的只需提供法人代表身份证复印件）；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4、公告第五条投标人资格和条件资料或承诺函（承诺函格式见附件三）；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b/>
          <w:bCs/>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b/>
          <w:bCs/>
          <w:sz w:val="28"/>
          <w:szCs w:val="28"/>
        </w:rPr>
        <w:t>以上投标文件需提供正本一份、副本一份，投标人未对投标文件进行密封的，采购人不得收取投标文件。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eastAsia="zh-CN"/>
        </w:rPr>
        <w:t>二</w:t>
      </w:r>
      <w:r>
        <w:rPr>
          <w:rFonts w:hint="eastAsia" w:ascii="仿宋" w:hAnsi="仿宋" w:eastAsia="仿宋" w:cs="仿宋"/>
          <w:b/>
          <w:bCs/>
          <w:sz w:val="28"/>
          <w:szCs w:val="28"/>
        </w:rPr>
        <w:t>、投标文件的递交：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投标供应商严格按照公告要求将投标文件规范密封后，于2023年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8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18 </w:t>
      </w:r>
      <w:r>
        <w:rPr>
          <w:rFonts w:hint="eastAsia" w:ascii="仿宋" w:hAnsi="仿宋" w:eastAsia="仿宋" w:cs="仿宋"/>
          <w:sz w:val="28"/>
          <w:szCs w:val="28"/>
          <w:u w:val="single"/>
        </w:rPr>
        <w:t xml:space="preserve"> </w:t>
      </w:r>
      <w:r>
        <w:rPr>
          <w:rFonts w:hint="eastAsia" w:ascii="仿宋" w:hAnsi="仿宋" w:eastAsia="仿宋" w:cs="仿宋"/>
          <w:sz w:val="28"/>
          <w:szCs w:val="28"/>
        </w:rPr>
        <w:t>日上午10：00前面呈于乐山一中行政楼3楼总务科（逾期送达的或者未送达指定地点的投标文件，采购人不予受理），我校将组织相关工作人员按要求评出中选单位，于现场确定中选单位。请投标单位在投标函中注明联系人姓名与电话，以便联系。</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ascii="仿宋" w:hAnsi="仿宋" w:eastAsia="仿宋" w:cs="仿宋"/>
          <w:sz w:val="28"/>
          <w:szCs w:val="28"/>
        </w:rPr>
      </w:pPr>
      <w:r>
        <w:rPr>
          <w:rFonts w:hint="eastAsia" w:ascii="仿宋" w:hAnsi="仿宋" w:eastAsia="仿宋" w:cs="仿宋"/>
          <w:sz w:val="28"/>
          <w:szCs w:val="28"/>
        </w:rPr>
        <w:t>投标文件送交联系人： 黄老师   电话：0833-2605533</w:t>
      </w:r>
    </w:p>
    <w:p>
      <w:pPr>
        <w:keepNext w:val="0"/>
        <w:keepLines w:val="0"/>
        <w:pageBreakBefore w:val="0"/>
        <w:widowControl w:val="0"/>
        <w:kinsoku/>
        <w:wordWrap/>
        <w:overflowPunct/>
        <w:topLinePunct w:val="0"/>
        <w:autoSpaceDE/>
        <w:autoSpaceDN/>
        <w:bidi w:val="0"/>
        <w:adjustRightInd/>
        <w:snapToGrid/>
        <w:spacing w:line="500" w:lineRule="exact"/>
        <w:ind w:right="-313" w:rightChars="-149" w:firstLine="280" w:firstLineChars="100"/>
        <w:jc w:val="left"/>
        <w:textAlignment w:val="auto"/>
        <w:rPr>
          <w:rFonts w:ascii="仿宋" w:hAnsi="仿宋" w:eastAsia="仿宋" w:cs="仿宋"/>
          <w:sz w:val="28"/>
          <w:szCs w:val="28"/>
        </w:rPr>
      </w:pPr>
      <w:r>
        <w:rPr>
          <w:rFonts w:hint="eastAsia" w:ascii="仿宋" w:hAnsi="仿宋" w:eastAsia="仿宋" w:cs="仿宋"/>
          <w:sz w:val="28"/>
          <w:szCs w:val="28"/>
        </w:rPr>
        <w:t>乐山一中纪委电话：0833-2605626</w:t>
      </w:r>
    </w:p>
    <w:p>
      <w:pPr>
        <w:spacing w:line="560" w:lineRule="exact"/>
        <w:jc w:val="left"/>
        <w:rPr>
          <w:rFonts w:ascii="仿宋" w:hAnsi="仿宋" w:eastAsia="仿宋" w:cs="仿宋"/>
          <w:sz w:val="28"/>
          <w:szCs w:val="28"/>
        </w:rPr>
      </w:pPr>
    </w:p>
    <w:p>
      <w:pPr>
        <w:pStyle w:val="6"/>
      </w:pPr>
    </w:p>
    <w:p>
      <w:pPr>
        <w:spacing w:line="560" w:lineRule="exact"/>
        <w:jc w:val="right"/>
        <w:rPr>
          <w:rFonts w:ascii="仿宋" w:hAnsi="仿宋" w:eastAsia="仿宋" w:cs="仿宋"/>
          <w:sz w:val="28"/>
          <w:szCs w:val="28"/>
        </w:rPr>
      </w:pPr>
      <w:r>
        <w:rPr>
          <w:rFonts w:hint="eastAsia" w:ascii="仿宋" w:hAnsi="仿宋" w:eastAsia="仿宋" w:cs="仿宋"/>
          <w:sz w:val="28"/>
          <w:szCs w:val="28"/>
        </w:rPr>
        <w:t>四川省乐山第一中学校</w:t>
      </w:r>
    </w:p>
    <w:p>
      <w:pPr>
        <w:spacing w:line="560" w:lineRule="exact"/>
        <w:ind w:firstLine="5880" w:firstLineChars="2100"/>
        <w:rPr>
          <w:rFonts w:ascii="仿宋" w:hAnsi="仿宋" w:eastAsia="仿宋" w:cs="仿宋"/>
          <w:bCs/>
          <w:szCs w:val="21"/>
        </w:rPr>
      </w:pPr>
      <w:r>
        <w:rPr>
          <w:rFonts w:hint="eastAsia" w:ascii="仿宋" w:hAnsi="仿宋" w:eastAsia="仿宋" w:cs="仿宋"/>
          <w:sz w:val="28"/>
          <w:szCs w:val="28"/>
        </w:rPr>
        <w:t>2023年</w:t>
      </w:r>
      <w:r>
        <w:rPr>
          <w:rFonts w:hint="eastAsia" w:ascii="仿宋" w:hAnsi="仿宋" w:eastAsia="仿宋" w:cs="仿宋"/>
          <w:sz w:val="28"/>
          <w:szCs w:val="28"/>
          <w:lang w:val="en-US" w:eastAsia="zh-CN"/>
        </w:rPr>
        <w:t>08</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p>
    <w:p>
      <w:pPr>
        <w:pStyle w:val="6"/>
        <w:rPr>
          <w:rFonts w:ascii="仿宋" w:hAnsi="仿宋" w:eastAsia="仿宋" w:cs="仿宋"/>
          <w:bCs/>
          <w:szCs w:val="21"/>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附件一：</w:t>
      </w:r>
    </w:p>
    <w:p>
      <w:pPr>
        <w:jc w:val="center"/>
        <w:rPr>
          <w:rFonts w:ascii="方正小标宋简体" w:hAnsi="方正小标宋简体" w:eastAsia="方正小标宋简体" w:cs="方正小标宋简体"/>
          <w:i/>
          <w:sz w:val="32"/>
          <w:szCs w:val="32"/>
          <w:u w:val="single"/>
        </w:rPr>
      </w:pPr>
      <w:r>
        <w:rPr>
          <w:rFonts w:hint="eastAsia" w:ascii="方正小标宋简体" w:hAnsi="方正小标宋简体" w:eastAsia="方正小标宋简体" w:cs="方正小标宋简体"/>
          <w:sz w:val="32"/>
          <w:szCs w:val="32"/>
        </w:rPr>
        <w:t>乐山一中</w:t>
      </w:r>
      <w:r>
        <w:rPr>
          <w:rFonts w:hint="eastAsia" w:ascii="方正小标宋简体" w:hAnsi="方正小标宋简体" w:eastAsia="方正小标宋简体" w:cs="方正小标宋简体"/>
          <w:sz w:val="32"/>
          <w:szCs w:val="32"/>
          <w:lang w:eastAsia="zh-CN"/>
        </w:rPr>
        <w:t>美姑班空调采购</w:t>
      </w:r>
      <w:r>
        <w:rPr>
          <w:rFonts w:hint="eastAsia" w:ascii="方正小标宋简体" w:hAnsi="方正小标宋简体" w:eastAsia="方正小标宋简体" w:cs="方正小标宋简体"/>
          <w:sz w:val="32"/>
          <w:szCs w:val="32"/>
        </w:rPr>
        <w:t>项目报价表</w:t>
      </w:r>
    </w:p>
    <w:p/>
    <w:p>
      <w:pPr>
        <w:spacing w:line="380" w:lineRule="exact"/>
        <w:jc w:val="left"/>
        <w:rPr>
          <w:rFonts w:ascii="宋体" w:hAnsi="宋体" w:cs="宋体"/>
        </w:rPr>
      </w:pPr>
    </w:p>
    <w:p>
      <w:pPr>
        <w:rPr>
          <w:rFonts w:ascii="宋体" w:hAnsi="宋体" w:cs="宋体"/>
          <w:u w:val="single"/>
        </w:rPr>
      </w:pPr>
      <w:r>
        <w:rPr>
          <w:rFonts w:hint="eastAsia" w:ascii="宋体" w:hAnsi="宋体" w:cs="宋体"/>
        </w:rPr>
        <w:t>项目名称：</w:t>
      </w:r>
      <w:r>
        <w:rPr>
          <w:rFonts w:hint="eastAsia" w:ascii="宋体" w:hAnsi="宋体" w:cs="宋体"/>
          <w:bCs/>
          <w:u w:val="single"/>
        </w:rPr>
        <w:t xml:space="preserve"> 乐山一中</w:t>
      </w:r>
      <w:r>
        <w:rPr>
          <w:rFonts w:hint="eastAsia" w:ascii="宋体" w:hAnsi="宋体" w:cs="宋体"/>
          <w:bCs/>
          <w:u w:val="single"/>
          <w:lang w:eastAsia="zh-CN"/>
        </w:rPr>
        <w:t>美姑班空调采购</w:t>
      </w:r>
      <w:r>
        <w:rPr>
          <w:rFonts w:hint="eastAsia" w:ascii="宋体" w:hAnsi="宋体" w:cs="宋体"/>
          <w:bCs/>
          <w:u w:val="single"/>
        </w:rPr>
        <w:t>项目</w:t>
      </w:r>
      <w:r>
        <w:rPr>
          <w:rFonts w:hint="eastAsia" w:ascii="宋体" w:hAnsi="宋体" w:cs="宋体"/>
          <w:bCs/>
          <w:u w:val="single"/>
          <w:lang w:eastAsia="zh-CN"/>
        </w:rPr>
        <w:t>（第二次）</w:t>
      </w:r>
      <w:r>
        <w:rPr>
          <w:rFonts w:hint="eastAsia" w:ascii="宋体" w:hAnsi="宋体" w:cs="宋体"/>
          <w:bCs/>
          <w:u w:val="single"/>
        </w:rPr>
        <w:t xml:space="preserve">     </w:t>
      </w:r>
    </w:p>
    <w:p>
      <w:pPr>
        <w:rPr>
          <w:rFonts w:ascii="宋体" w:hAnsi="宋体" w:cs="宋体"/>
          <w:u w:val="single"/>
        </w:rPr>
      </w:pPr>
      <w:r>
        <w:rPr>
          <w:rFonts w:hint="eastAsia" w:ascii="宋体" w:hAnsi="宋体" w:cs="宋体"/>
        </w:rPr>
        <w:t>项目编号：</w:t>
      </w:r>
      <w:r>
        <w:rPr>
          <w:rFonts w:hint="eastAsia" w:ascii="宋体" w:hAnsi="宋体" w:cs="宋体"/>
          <w:u w:val="single"/>
        </w:rPr>
        <w:t xml:space="preserve">   LSYZLC(2023）-</w:t>
      </w:r>
      <w:r>
        <w:rPr>
          <w:rFonts w:hint="eastAsia" w:ascii="宋体" w:hAnsi="宋体" w:cs="宋体"/>
          <w:u w:val="single"/>
          <w:lang w:val="en-US" w:eastAsia="zh-CN"/>
        </w:rPr>
        <w:t>10</w:t>
      </w:r>
      <w:r>
        <w:rPr>
          <w:rFonts w:hint="eastAsia" w:ascii="宋体" w:hAnsi="宋体" w:cs="宋体"/>
          <w:u w:val="single"/>
        </w:rPr>
        <w:t xml:space="preserve">号          </w:t>
      </w:r>
      <w:r>
        <w:rPr>
          <w:rFonts w:hint="eastAsia" w:ascii="宋体" w:hAnsi="宋体" w:cs="宋体"/>
          <w:u w:val="single"/>
          <w:lang w:val="en-US" w:eastAsia="zh-CN"/>
        </w:rPr>
        <w:t xml:space="preserve">        </w:t>
      </w:r>
      <w:r>
        <w:rPr>
          <w:rFonts w:hint="eastAsia" w:ascii="宋体" w:hAnsi="宋体" w:cs="宋体"/>
          <w:u w:val="single"/>
        </w:rPr>
        <w:t xml:space="preserve">  </w:t>
      </w:r>
    </w:p>
    <w:p>
      <w:pPr>
        <w:spacing w:line="380" w:lineRule="exact"/>
        <w:jc w:val="left"/>
        <w:rPr>
          <w:rFonts w:ascii="宋体" w:hAnsi="宋体" w:cs="宋体"/>
        </w:rPr>
      </w:pPr>
    </w:p>
    <w:tbl>
      <w:tblPr>
        <w:tblStyle w:val="14"/>
        <w:tblW w:w="9199"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064"/>
        <w:gridCol w:w="3687"/>
        <w:gridCol w:w="863"/>
        <w:gridCol w:w="1537"/>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73"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黑体" w:hAnsi="黑体" w:eastAsia="黑体" w:cs="黑体"/>
                <w:sz w:val="24"/>
                <w:szCs w:val="24"/>
              </w:rPr>
            </w:pPr>
            <w:r>
              <w:rPr>
                <w:rFonts w:hint="eastAsia" w:ascii="黑体" w:hAnsi="黑体" w:eastAsia="黑体" w:cs="黑体"/>
                <w:color w:val="000000"/>
                <w:kern w:val="0"/>
                <w:sz w:val="24"/>
                <w:szCs w:val="24"/>
              </w:rPr>
              <w:t>名称</w:t>
            </w:r>
          </w:p>
        </w:tc>
        <w:tc>
          <w:tcPr>
            <w:tcW w:w="1064"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品牌</w:t>
            </w:r>
          </w:p>
        </w:tc>
        <w:tc>
          <w:tcPr>
            <w:tcW w:w="368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黑体" w:hAnsi="黑体" w:eastAsia="黑体" w:cs="黑体"/>
                <w:sz w:val="24"/>
                <w:szCs w:val="24"/>
              </w:rPr>
            </w:pPr>
            <w:r>
              <w:rPr>
                <w:rFonts w:hint="eastAsia" w:ascii="黑体" w:hAnsi="黑体" w:eastAsia="黑体" w:cs="黑体"/>
                <w:color w:val="000000"/>
                <w:kern w:val="0"/>
                <w:sz w:val="24"/>
                <w:szCs w:val="24"/>
              </w:rPr>
              <w:t>规格参数</w:t>
            </w:r>
          </w:p>
        </w:tc>
        <w:tc>
          <w:tcPr>
            <w:tcW w:w="863"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黑体" w:hAnsi="黑体" w:eastAsia="黑体" w:cs="黑体"/>
                <w:sz w:val="24"/>
                <w:szCs w:val="24"/>
              </w:rPr>
            </w:pPr>
            <w:r>
              <w:rPr>
                <w:rFonts w:hint="eastAsia" w:ascii="黑体" w:hAnsi="黑体" w:eastAsia="黑体" w:cs="黑体"/>
                <w:color w:val="000000"/>
                <w:kern w:val="0"/>
                <w:sz w:val="24"/>
                <w:szCs w:val="24"/>
              </w:rPr>
              <w:t>单位</w:t>
            </w:r>
          </w:p>
        </w:tc>
        <w:tc>
          <w:tcPr>
            <w:tcW w:w="153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color w:val="000000"/>
                <w:kern w:val="0"/>
                <w:sz w:val="24"/>
                <w:szCs w:val="24"/>
              </w:rPr>
              <w:t>数量</w:t>
            </w:r>
            <w:r>
              <w:rPr>
                <w:rFonts w:hint="eastAsia" w:ascii="黑体" w:hAnsi="黑体" w:eastAsia="黑体" w:cs="黑体"/>
                <w:color w:val="000000"/>
                <w:kern w:val="0"/>
                <w:sz w:val="24"/>
                <w:szCs w:val="24"/>
                <w:lang w:eastAsia="zh-CN"/>
              </w:rPr>
              <w:t>（台）</w:t>
            </w:r>
          </w:p>
        </w:tc>
        <w:tc>
          <w:tcPr>
            <w:tcW w:w="1175"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873"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3P柜式或者圆柱形空调机</w:t>
            </w:r>
          </w:p>
        </w:tc>
        <w:tc>
          <w:tcPr>
            <w:tcW w:w="1064" w:type="dxa"/>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p>
        </w:tc>
        <w:tc>
          <w:tcPr>
            <w:tcW w:w="3687" w:type="dxa"/>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p>
        </w:tc>
        <w:tc>
          <w:tcPr>
            <w:tcW w:w="863"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c>
          <w:tcPr>
            <w:tcW w:w="153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8</w:t>
            </w:r>
          </w:p>
        </w:tc>
        <w:tc>
          <w:tcPr>
            <w:tcW w:w="1175"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default"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trPr>
        <w:tc>
          <w:tcPr>
            <w:tcW w:w="873"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1.5P挂式空调机</w:t>
            </w:r>
          </w:p>
        </w:tc>
        <w:tc>
          <w:tcPr>
            <w:tcW w:w="1064" w:type="dxa"/>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p>
        </w:tc>
        <w:tc>
          <w:tcPr>
            <w:tcW w:w="3687" w:type="dxa"/>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p>
        </w:tc>
        <w:tc>
          <w:tcPr>
            <w:tcW w:w="863"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台</w:t>
            </w:r>
          </w:p>
        </w:tc>
        <w:tc>
          <w:tcPr>
            <w:tcW w:w="153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34</w:t>
            </w:r>
          </w:p>
        </w:tc>
        <w:tc>
          <w:tcPr>
            <w:tcW w:w="1175"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default"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3"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合计</w:t>
            </w:r>
          </w:p>
        </w:tc>
        <w:tc>
          <w:tcPr>
            <w:tcW w:w="1064" w:type="dxa"/>
          </w:tcPr>
          <w:p>
            <w:pPr>
              <w:pStyle w:val="6"/>
              <w:keepNext w:val="0"/>
              <w:keepLines w:val="0"/>
              <w:pageBreakBefore w:val="0"/>
              <w:widowControl w:val="0"/>
              <w:kinsoku/>
              <w:wordWrap/>
              <w:overflowPunct/>
              <w:topLinePunct w:val="0"/>
              <w:autoSpaceDE/>
              <w:autoSpaceDN/>
              <w:bidi w:val="0"/>
              <w:adjustRightInd/>
              <w:snapToGrid/>
              <w:spacing w:line="320" w:lineRule="exact"/>
              <w:ind w:firstLine="480"/>
              <w:jc w:val="both"/>
              <w:textAlignment w:val="auto"/>
              <w:rPr>
                <w:rFonts w:hint="eastAsia" w:ascii="仿宋_GB2312" w:hAnsi="仿宋_GB2312" w:eastAsia="仿宋_GB2312" w:cs="仿宋_GB2312"/>
                <w:color w:val="000000"/>
                <w:kern w:val="0"/>
                <w:sz w:val="24"/>
                <w:szCs w:val="24"/>
              </w:rPr>
            </w:pPr>
          </w:p>
        </w:tc>
        <w:tc>
          <w:tcPr>
            <w:tcW w:w="3687" w:type="dxa"/>
          </w:tcPr>
          <w:p>
            <w:pPr>
              <w:pStyle w:val="6"/>
              <w:keepNext w:val="0"/>
              <w:keepLines w:val="0"/>
              <w:pageBreakBefore w:val="0"/>
              <w:widowControl w:val="0"/>
              <w:kinsoku/>
              <w:wordWrap/>
              <w:overflowPunct/>
              <w:topLinePunct w:val="0"/>
              <w:autoSpaceDE/>
              <w:autoSpaceDN/>
              <w:bidi w:val="0"/>
              <w:adjustRightInd/>
              <w:snapToGrid/>
              <w:spacing w:line="320" w:lineRule="exact"/>
              <w:ind w:firstLine="480"/>
              <w:jc w:val="both"/>
              <w:textAlignment w:val="auto"/>
              <w:rPr>
                <w:rFonts w:hint="eastAsia" w:ascii="仿宋_GB2312" w:hAnsi="仿宋_GB2312" w:eastAsia="仿宋_GB2312" w:cs="仿宋_GB2312"/>
                <w:color w:val="000000"/>
                <w:kern w:val="0"/>
                <w:sz w:val="24"/>
                <w:szCs w:val="24"/>
              </w:rPr>
            </w:pPr>
          </w:p>
        </w:tc>
        <w:tc>
          <w:tcPr>
            <w:tcW w:w="863"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台</w:t>
            </w:r>
          </w:p>
        </w:tc>
        <w:tc>
          <w:tcPr>
            <w:tcW w:w="153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42</w:t>
            </w:r>
          </w:p>
        </w:tc>
        <w:tc>
          <w:tcPr>
            <w:tcW w:w="1175"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黑体" w:hAnsi="黑体" w:eastAsia="黑体" w:cs="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37" w:type="dxa"/>
            <w:gridSpan w:val="2"/>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480"/>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人民币大写</w:t>
            </w:r>
          </w:p>
        </w:tc>
        <w:tc>
          <w:tcPr>
            <w:tcW w:w="7262" w:type="dxa"/>
            <w:gridSpan w:val="4"/>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黑体" w:hAnsi="黑体" w:eastAsia="黑体" w:cs="黑体"/>
                <w:sz w:val="24"/>
                <w:szCs w:val="24"/>
                <w:lang w:val="en-US" w:eastAsia="zh-CN"/>
              </w:rPr>
            </w:pPr>
          </w:p>
        </w:tc>
      </w:tr>
    </w:tbl>
    <w:p>
      <w:pPr>
        <w:spacing w:line="380" w:lineRule="exact"/>
        <w:jc w:val="left"/>
        <w:rPr>
          <w:rFonts w:ascii="宋体" w:hAnsi="宋体" w:cs="宋体"/>
          <w:szCs w:val="21"/>
        </w:rPr>
      </w:pPr>
    </w:p>
    <w:p>
      <w:pPr>
        <w:spacing w:line="380" w:lineRule="exact"/>
        <w:jc w:val="left"/>
        <w:rPr>
          <w:rFonts w:ascii="宋体" w:hAnsi="宋体" w:cs="宋体"/>
          <w:szCs w:val="21"/>
        </w:rPr>
      </w:pPr>
      <w:r>
        <w:rPr>
          <w:rFonts w:hint="eastAsia" w:ascii="宋体" w:hAnsi="宋体" w:cs="宋体"/>
          <w:szCs w:val="21"/>
        </w:rPr>
        <w:t>注：1、本报价是供应商为完成本项目、达到文件的具体项目需求的所有费用，已包括所有相关税费。采购人在项目结算时不再向成交供应商支付其他任何费用。</w:t>
      </w:r>
    </w:p>
    <w:p>
      <w:pPr>
        <w:spacing w:line="380" w:lineRule="exact"/>
        <w:ind w:firstLine="420" w:firstLineChars="200"/>
        <w:jc w:val="left"/>
        <w:rPr>
          <w:rFonts w:ascii="宋体" w:hAnsi="宋体" w:cs="宋体"/>
          <w:szCs w:val="21"/>
        </w:rPr>
      </w:pPr>
      <w:r>
        <w:rPr>
          <w:rFonts w:hint="eastAsia" w:ascii="宋体" w:hAnsi="宋体" w:cs="宋体"/>
          <w:szCs w:val="21"/>
        </w:rPr>
        <w:t>2、此表，由供应商在投标文件中一并提供；</w:t>
      </w:r>
    </w:p>
    <w:p>
      <w:pPr>
        <w:ind w:firstLine="420" w:firstLineChars="200"/>
        <w:jc w:val="left"/>
        <w:rPr>
          <w:rFonts w:ascii="宋体" w:hAnsi="宋体" w:cs="宋体"/>
        </w:rPr>
      </w:pPr>
    </w:p>
    <w:p>
      <w:pPr>
        <w:pStyle w:val="8"/>
        <w:spacing w:after="0" w:line="380" w:lineRule="exact"/>
        <w:ind w:left="0" w:leftChars="0"/>
        <w:rPr>
          <w:rFonts w:ascii="宋体" w:hAnsi="宋体" w:cs="宋体"/>
          <w:bCs/>
        </w:rPr>
      </w:pPr>
      <w:r>
        <w:rPr>
          <w:rFonts w:hint="eastAsia" w:ascii="宋体" w:hAnsi="宋体" w:cs="宋体"/>
          <w:bCs/>
        </w:rPr>
        <w:t>供应商名称：</w:t>
      </w:r>
      <w:r>
        <w:rPr>
          <w:rFonts w:hint="eastAsia" w:ascii="宋体" w:hAnsi="宋体" w:cs="宋体"/>
          <w:bCs/>
          <w:u w:val="single"/>
        </w:rPr>
        <w:t xml:space="preserve">                </w:t>
      </w:r>
    </w:p>
    <w:p>
      <w:pPr>
        <w:rPr>
          <w:rFonts w:ascii="宋体" w:hAnsi="宋体" w:cs="宋体"/>
        </w:rPr>
      </w:pPr>
      <w:r>
        <w:rPr>
          <w:rFonts w:hint="eastAsia" w:ascii="宋体" w:hAnsi="宋体" w:cs="宋体"/>
        </w:rPr>
        <w:t>法定代表人或授权代表：</w:t>
      </w:r>
      <w:r>
        <w:rPr>
          <w:rFonts w:hint="eastAsia" w:ascii="宋体" w:hAnsi="宋体" w:cs="宋体"/>
          <w:u w:val="single"/>
        </w:rPr>
        <w:t xml:space="preserve">              </w:t>
      </w:r>
      <w:r>
        <w:rPr>
          <w:rFonts w:hint="eastAsia" w:ascii="宋体" w:hAnsi="宋体" w:cs="宋体"/>
        </w:rPr>
        <w:t>（签字或加盖个人名章）</w:t>
      </w:r>
    </w:p>
    <w:p>
      <w:pPr>
        <w:spacing w:line="380" w:lineRule="exact"/>
        <w:jc w:val="left"/>
        <w:rPr>
          <w:rFonts w:ascii="宋体" w:hAnsi="宋体" w:cs="宋体"/>
          <w:szCs w:val="21"/>
        </w:rPr>
      </w:pPr>
      <w:r>
        <w:rPr>
          <w:rFonts w:hint="eastAsia" w:ascii="宋体" w:hAnsi="宋体" w:cs="宋体"/>
          <w:bCs/>
        </w:rPr>
        <w:t>日期：</w:t>
      </w:r>
      <w:r>
        <w:rPr>
          <w:rFonts w:hint="eastAsia"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rPr>
        <w:t>日</w:t>
      </w:r>
    </w:p>
    <w:p>
      <w:pPr>
        <w:spacing w:line="360" w:lineRule="auto"/>
        <w:ind w:firstLine="315" w:firstLineChars="150"/>
        <w:jc w:val="center"/>
        <w:rPr>
          <w:rFonts w:ascii="宋体"/>
        </w:rPr>
      </w:pPr>
      <w:r>
        <w:rPr>
          <w:rFonts w:ascii="宋体"/>
        </w:rPr>
        <w:br w:type="page"/>
      </w:r>
    </w:p>
    <w:p>
      <w:pPr>
        <w:spacing w:line="360" w:lineRule="auto"/>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附件二：</w:t>
      </w:r>
    </w:p>
    <w:p>
      <w:pPr>
        <w:spacing w:line="360" w:lineRule="auto"/>
        <w:ind w:firstLine="482" w:firstLineChars="150"/>
        <w:jc w:val="center"/>
        <w:rPr>
          <w:rFonts w:ascii="宋体"/>
          <w:b/>
          <w:sz w:val="32"/>
          <w:szCs w:val="32"/>
        </w:rPr>
      </w:pPr>
      <w:r>
        <w:rPr>
          <w:rFonts w:hint="eastAsia" w:ascii="宋体" w:hAnsi="宋体"/>
          <w:b/>
          <w:sz w:val="32"/>
          <w:szCs w:val="32"/>
        </w:rPr>
        <w:t>授权委托书</w:t>
      </w:r>
    </w:p>
    <w:p>
      <w:pPr>
        <w:spacing w:line="360" w:lineRule="auto"/>
        <w:ind w:firstLine="610"/>
        <w:rPr>
          <w:rFonts w:ascii="宋体"/>
          <w:color w:val="000000"/>
          <w:sz w:val="24"/>
        </w:rPr>
      </w:pPr>
      <w:r>
        <w:rPr>
          <w:rFonts w:hint="eastAsia" w:ascii="宋体" w:hAnsi="宋体"/>
          <w:color w:val="000000"/>
          <w:sz w:val="24"/>
        </w:rPr>
        <w:t>本授权委托书声明：我</w:t>
      </w:r>
      <w:r>
        <w:rPr>
          <w:rFonts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（供应商名称）</w:t>
      </w:r>
      <w:r>
        <w:rPr>
          <w:rFonts w:hint="eastAsia" w:ascii="宋体" w:hAnsi="宋体"/>
          <w:color w:val="000000"/>
          <w:sz w:val="24"/>
        </w:rPr>
        <w:t>的法定代表人，现授权委托</w:t>
      </w:r>
      <w:r>
        <w:rPr>
          <w:rFonts w:ascii="宋体" w:hAnsi="宋体"/>
          <w:color w:val="000000"/>
          <w:sz w:val="24"/>
          <w:u w:val="single"/>
        </w:rPr>
        <w:t xml:space="preserve">      </w:t>
      </w:r>
      <w:r>
        <w:rPr>
          <w:rFonts w:hint="eastAsia" w:ascii="宋体" w:hAnsi="宋体"/>
          <w:color w:val="000000"/>
          <w:sz w:val="24"/>
          <w:u w:val="single"/>
        </w:rPr>
        <w:t>（单</w:t>
      </w:r>
      <w:r>
        <w:rPr>
          <w:rFonts w:ascii="宋体" w:hAnsi="宋体"/>
          <w:color w:val="000000"/>
          <w:sz w:val="24"/>
          <w:u w:val="single"/>
        </w:rPr>
        <w:t xml:space="preserve"> </w:t>
      </w:r>
      <w:r>
        <w:rPr>
          <w:rFonts w:hint="eastAsia" w:ascii="宋体" w:hAnsi="宋体"/>
          <w:color w:val="000000"/>
          <w:sz w:val="24"/>
          <w:u w:val="single"/>
        </w:rPr>
        <w:t>位</w:t>
      </w:r>
      <w:r>
        <w:rPr>
          <w:rFonts w:ascii="宋体" w:hAnsi="宋体"/>
          <w:color w:val="000000"/>
          <w:sz w:val="24"/>
          <w:u w:val="single"/>
        </w:rPr>
        <w:t xml:space="preserve"> </w:t>
      </w:r>
      <w:r>
        <w:rPr>
          <w:rFonts w:hint="eastAsia" w:ascii="宋体" w:hAnsi="宋体"/>
          <w:color w:val="000000"/>
          <w:sz w:val="24"/>
          <w:u w:val="single"/>
        </w:rPr>
        <w:t>名</w:t>
      </w:r>
      <w:r>
        <w:rPr>
          <w:rFonts w:ascii="宋体" w:hAnsi="宋体"/>
          <w:color w:val="000000"/>
          <w:sz w:val="24"/>
          <w:u w:val="single"/>
        </w:rPr>
        <w:t xml:space="preserve"> </w:t>
      </w:r>
      <w:r>
        <w:rPr>
          <w:rFonts w:hint="eastAsia" w:ascii="宋体" w:hAnsi="宋体"/>
          <w:color w:val="000000"/>
          <w:sz w:val="24"/>
          <w:u w:val="single"/>
        </w:rPr>
        <w:t>称）</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u w:val="single"/>
        </w:rPr>
        <w:t>（姓名）</w:t>
      </w:r>
      <w:r>
        <w:rPr>
          <w:rFonts w:ascii="宋体" w:hAnsi="宋体"/>
          <w:color w:val="000000"/>
          <w:sz w:val="24"/>
          <w:u w:val="single"/>
        </w:rPr>
        <w:t xml:space="preserve">    </w:t>
      </w:r>
      <w:r>
        <w:rPr>
          <w:rFonts w:hint="eastAsia" w:ascii="宋体" w:hAnsi="宋体"/>
          <w:color w:val="000000"/>
          <w:sz w:val="24"/>
        </w:rPr>
        <w:t>为我公司签署本项目的响应文件的委托代理人，我承认代理人全权代表我所签署的本项目的响应文件的内容。</w:t>
      </w:r>
    </w:p>
    <w:p>
      <w:pPr>
        <w:spacing w:line="360" w:lineRule="auto"/>
        <w:ind w:firstLine="697"/>
        <w:rPr>
          <w:rFonts w:ascii="宋体"/>
          <w:color w:val="000000"/>
          <w:sz w:val="24"/>
        </w:rPr>
      </w:pPr>
    </w:p>
    <w:p>
      <w:pPr>
        <w:spacing w:line="360" w:lineRule="auto"/>
        <w:ind w:firstLine="697"/>
        <w:rPr>
          <w:rFonts w:ascii="宋体"/>
          <w:color w:val="000000"/>
          <w:sz w:val="24"/>
        </w:rPr>
      </w:pPr>
      <w:r>
        <w:rPr>
          <w:rFonts w:hint="eastAsia" w:ascii="宋体" w:hAnsi="宋体"/>
          <w:color w:val="000000"/>
          <w:sz w:val="24"/>
        </w:rPr>
        <w:t>代理人无转委托权，特此委托。</w:t>
      </w:r>
    </w:p>
    <w:p>
      <w:pPr>
        <w:spacing w:line="360" w:lineRule="auto"/>
        <w:rPr>
          <w:rFonts w:ascii="宋体"/>
          <w:color w:val="000000"/>
          <w:sz w:val="24"/>
        </w:rPr>
      </w:pPr>
    </w:p>
    <w:p>
      <w:pPr>
        <w:spacing w:line="360" w:lineRule="auto"/>
        <w:ind w:left="1260"/>
        <w:rPr>
          <w:rFonts w:ascii="宋体"/>
          <w:color w:val="000000"/>
          <w:sz w:val="24"/>
        </w:rPr>
      </w:pPr>
    </w:p>
    <w:p>
      <w:pPr>
        <w:spacing w:line="360" w:lineRule="auto"/>
        <w:rPr>
          <w:rFonts w:ascii="宋体"/>
          <w:sz w:val="24"/>
        </w:rPr>
      </w:pPr>
      <w:r>
        <w:rPr>
          <w:rFonts w:hint="eastAsia" w:ascii="宋体" w:hAnsi="宋体"/>
          <w:sz w:val="24"/>
        </w:rPr>
        <w:t>附：</w:t>
      </w:r>
      <w:r>
        <w:rPr>
          <w:rFonts w:ascii="宋体" w:hAnsi="宋体"/>
          <w:sz w:val="24"/>
        </w:rPr>
        <w:t>1</w:t>
      </w:r>
      <w:r>
        <w:rPr>
          <w:rFonts w:hint="eastAsia" w:ascii="宋体" w:hAnsi="宋体"/>
          <w:sz w:val="24"/>
        </w:rPr>
        <w:t>、委托代理人身份证复印件。</w:t>
      </w:r>
    </w:p>
    <w:p>
      <w:pPr>
        <w:spacing w:line="360" w:lineRule="auto"/>
        <w:ind w:firstLine="480" w:firstLineChars="200"/>
        <w:rPr>
          <w:rFonts w:ascii="宋体"/>
          <w:sz w:val="24"/>
        </w:rPr>
      </w:pPr>
      <w:r>
        <w:rPr>
          <w:rFonts w:ascii="宋体" w:hAnsi="宋体"/>
          <w:sz w:val="24"/>
        </w:rPr>
        <w:t>2</w:t>
      </w:r>
      <w:r>
        <w:rPr>
          <w:rFonts w:hint="eastAsia" w:ascii="宋体" w:hAnsi="宋体"/>
          <w:sz w:val="24"/>
        </w:rPr>
        <w:t>、</w:t>
      </w:r>
      <w:r>
        <w:rPr>
          <w:rFonts w:hint="eastAsia" w:ascii="宋体" w:hAnsi="宋体"/>
          <w:color w:val="000000"/>
          <w:sz w:val="24"/>
        </w:rPr>
        <w:t>法人参加谈判，无需提供授权委托书。</w:t>
      </w:r>
    </w:p>
    <w:p>
      <w:pPr>
        <w:spacing w:line="360" w:lineRule="auto"/>
        <w:jc w:val="left"/>
        <w:rPr>
          <w:rFonts w:ascii="宋体"/>
          <w:color w:val="000000"/>
          <w:sz w:val="24"/>
        </w:rPr>
      </w:pPr>
    </w:p>
    <w:p>
      <w:pPr>
        <w:spacing w:line="360" w:lineRule="auto"/>
        <w:jc w:val="left"/>
        <w:rPr>
          <w:rFonts w:ascii="宋体"/>
          <w:color w:val="000000"/>
          <w:sz w:val="24"/>
        </w:rPr>
      </w:pPr>
    </w:p>
    <w:p>
      <w:pPr>
        <w:spacing w:line="500" w:lineRule="exact"/>
        <w:jc w:val="left"/>
        <w:rPr>
          <w:rFonts w:ascii="宋体"/>
          <w:sz w:val="24"/>
        </w:rPr>
      </w:pPr>
      <w:r>
        <w:rPr>
          <w:rFonts w:hint="eastAsia" w:ascii="宋体"/>
          <w:sz w:val="24"/>
        </w:rPr>
        <w:t>供应商全称：</w:t>
      </w:r>
      <w:r>
        <w:rPr>
          <w:rFonts w:hint="eastAsia" w:ascii="宋体"/>
          <w:sz w:val="24"/>
          <w:u w:val="single"/>
        </w:rPr>
        <w:t>　　　</w:t>
      </w:r>
      <w:r>
        <w:rPr>
          <w:rFonts w:ascii="宋体"/>
          <w:sz w:val="24"/>
          <w:u w:val="single"/>
        </w:rPr>
        <w:t xml:space="preserve">              </w:t>
      </w:r>
      <w:r>
        <w:rPr>
          <w:rFonts w:hint="eastAsia" w:ascii="宋体"/>
          <w:sz w:val="24"/>
          <w:u w:val="single"/>
        </w:rPr>
        <w:t>（盖单位公章）</w:t>
      </w:r>
    </w:p>
    <w:p>
      <w:pPr>
        <w:spacing w:line="500" w:lineRule="exact"/>
        <w:jc w:val="left"/>
        <w:rPr>
          <w:rFonts w:ascii="宋体"/>
          <w:sz w:val="24"/>
        </w:rPr>
      </w:pPr>
    </w:p>
    <w:p>
      <w:pPr>
        <w:spacing w:line="500" w:lineRule="exact"/>
        <w:jc w:val="left"/>
        <w:rPr>
          <w:rFonts w:ascii="宋体"/>
          <w:sz w:val="24"/>
          <w:u w:val="single"/>
        </w:rPr>
      </w:pPr>
      <w:r>
        <w:rPr>
          <w:rFonts w:hint="eastAsia" w:ascii="宋体"/>
          <w:sz w:val="24"/>
        </w:rPr>
        <w:t>法定代表人：</w:t>
      </w:r>
      <w:r>
        <w:rPr>
          <w:rFonts w:hint="eastAsia" w:ascii="宋体"/>
          <w:sz w:val="24"/>
          <w:u w:val="single"/>
        </w:rPr>
        <w:t xml:space="preserve">（签字）                          </w:t>
      </w:r>
    </w:p>
    <w:p>
      <w:pPr>
        <w:pStyle w:val="6"/>
        <w:rPr>
          <w:rFonts w:ascii="宋体"/>
          <w:sz w:val="24"/>
          <w:u w:val="single"/>
        </w:rPr>
      </w:pPr>
    </w:p>
    <w:p>
      <w:pPr>
        <w:pStyle w:val="6"/>
      </w:pPr>
      <w:r>
        <w:rPr>
          <w:rFonts w:hint="eastAsia" w:ascii="宋体"/>
          <w:sz w:val="24"/>
          <w:u w:val="single"/>
        </w:rPr>
        <w:t xml:space="preserve">代理人：（签字）                              </w:t>
      </w:r>
    </w:p>
    <w:p>
      <w:pPr>
        <w:spacing w:line="500" w:lineRule="exact"/>
        <w:jc w:val="left"/>
        <w:rPr>
          <w:rFonts w:ascii="宋体"/>
          <w:sz w:val="24"/>
        </w:rPr>
      </w:pPr>
    </w:p>
    <w:p>
      <w:pPr>
        <w:spacing w:line="500" w:lineRule="exact"/>
        <w:jc w:val="left"/>
        <w:rPr>
          <w:rFonts w:ascii="宋体"/>
          <w:sz w:val="24"/>
        </w:rPr>
      </w:pPr>
      <w:r>
        <w:rPr>
          <w:rFonts w:hint="eastAsia" w:ascii="宋体"/>
          <w:sz w:val="24"/>
        </w:rPr>
        <w:t>日期：</w:t>
      </w:r>
      <w:r>
        <w:rPr>
          <w:rFonts w:hint="eastAsia" w:ascii="宋体"/>
          <w:sz w:val="24"/>
          <w:u w:val="single"/>
        </w:rPr>
        <w:t>　　　　　年　　　月　　　　日</w:t>
      </w:r>
    </w:p>
    <w:p>
      <w:pPr>
        <w:pStyle w:val="8"/>
        <w:snapToGrid w:val="0"/>
        <w:spacing w:after="0" w:line="360" w:lineRule="auto"/>
        <w:jc w:val="center"/>
        <w:rPr>
          <w:rFonts w:ascii="宋体"/>
          <w:color w:val="000000"/>
          <w:sz w:val="24"/>
        </w:rPr>
      </w:pPr>
    </w:p>
    <w:p>
      <w:pPr>
        <w:spacing w:line="360" w:lineRule="auto"/>
        <w:jc w:val="center"/>
        <w:rPr>
          <w:rFonts w:ascii="宋体" w:hAnsi="宋体"/>
          <w:color w:val="000000"/>
          <w:sz w:val="24"/>
        </w:rPr>
      </w:pPr>
    </w:p>
    <w:p>
      <w:pPr>
        <w:pStyle w:val="6"/>
        <w:rPr>
          <w:rFonts w:ascii="宋体" w:hAnsi="宋体"/>
          <w:color w:val="000000"/>
          <w:sz w:val="24"/>
        </w:rPr>
      </w:pPr>
    </w:p>
    <w:p>
      <w:pPr>
        <w:rPr>
          <w:rFonts w:ascii="宋体" w:hAnsi="宋体"/>
          <w:color w:val="000000"/>
          <w:sz w:val="24"/>
        </w:rPr>
      </w:pPr>
    </w:p>
    <w:p>
      <w:pPr>
        <w:pStyle w:val="6"/>
        <w:rPr>
          <w:rFonts w:ascii="宋体" w:hAnsi="宋体"/>
          <w:color w:val="000000"/>
          <w:sz w:val="24"/>
        </w:rPr>
      </w:pPr>
    </w:p>
    <w:p>
      <w:pPr>
        <w:rPr>
          <w:rFonts w:ascii="宋体" w:hAnsi="宋体"/>
          <w:color w:val="000000"/>
          <w:sz w:val="24"/>
        </w:rPr>
      </w:pPr>
    </w:p>
    <w:p>
      <w:pPr>
        <w:pStyle w:val="6"/>
        <w:rPr>
          <w:rFonts w:ascii="宋体" w:hAnsi="宋体"/>
          <w:color w:val="000000"/>
          <w:sz w:val="24"/>
        </w:rPr>
      </w:pPr>
    </w:p>
    <w:p>
      <w:pPr>
        <w:rPr>
          <w:rFonts w:ascii="宋体" w:hAnsi="宋体"/>
          <w:color w:val="000000"/>
          <w:sz w:val="24"/>
        </w:rPr>
      </w:pPr>
    </w:p>
    <w:p>
      <w:pPr>
        <w:pStyle w:val="6"/>
      </w:pPr>
    </w:p>
    <w:p>
      <w:pPr>
        <w:spacing w:line="360" w:lineRule="auto"/>
        <w:rPr>
          <w:rFonts w:ascii="宋体" w:hAnsi="宋体"/>
          <w:b/>
          <w:sz w:val="32"/>
          <w:szCs w:val="32"/>
        </w:rPr>
      </w:pPr>
      <w:r>
        <w:rPr>
          <w:rFonts w:hint="eastAsia" w:ascii="宋体" w:hAnsi="宋体"/>
          <w:b/>
          <w:sz w:val="32"/>
          <w:szCs w:val="32"/>
        </w:rPr>
        <w:t>附件三：</w:t>
      </w:r>
    </w:p>
    <w:p>
      <w:pPr>
        <w:spacing w:line="360" w:lineRule="auto"/>
        <w:jc w:val="center"/>
        <w:rPr>
          <w:rFonts w:ascii="宋体"/>
        </w:rPr>
      </w:pPr>
      <w:r>
        <w:rPr>
          <w:rFonts w:hint="eastAsia" w:ascii="宋体" w:hAnsi="宋体"/>
          <w:b/>
          <w:sz w:val="32"/>
          <w:szCs w:val="32"/>
        </w:rPr>
        <w:t>对政府采购相关政策法规的承诺</w:t>
      </w:r>
    </w:p>
    <w:p>
      <w:pPr>
        <w:widowControl/>
        <w:spacing w:line="400" w:lineRule="exact"/>
        <w:jc w:val="left"/>
        <w:outlineLvl w:val="1"/>
        <w:rPr>
          <w:rFonts w:ascii="宋体"/>
          <w:sz w:val="24"/>
        </w:rPr>
      </w:pPr>
      <w:r>
        <w:rPr>
          <w:rFonts w:hint="eastAsia" w:ascii="宋体"/>
          <w:sz w:val="24"/>
        </w:rPr>
        <w:t>：</w:t>
      </w:r>
    </w:p>
    <w:p>
      <w:pPr>
        <w:widowControl/>
        <w:spacing w:line="400" w:lineRule="exact"/>
        <w:ind w:firstLine="360" w:firstLineChars="200"/>
        <w:jc w:val="left"/>
        <w:outlineLvl w:val="1"/>
        <w:rPr>
          <w:rFonts w:ascii="宋体"/>
          <w:sz w:val="18"/>
          <w:szCs w:val="18"/>
        </w:rPr>
      </w:pPr>
      <w:r>
        <w:rPr>
          <w:rFonts w:hint="eastAsia" w:ascii="宋体"/>
          <w:sz w:val="18"/>
          <w:szCs w:val="18"/>
        </w:rPr>
        <w:t>我公司作为本次采购项目的供应商，根据谈判文件要求，现郑重承诺如下：</w:t>
      </w:r>
    </w:p>
    <w:p>
      <w:pPr>
        <w:widowControl/>
        <w:spacing w:line="400" w:lineRule="exact"/>
        <w:ind w:firstLine="360" w:firstLineChars="200"/>
        <w:jc w:val="left"/>
        <w:outlineLvl w:val="1"/>
        <w:rPr>
          <w:rFonts w:ascii="宋体"/>
          <w:sz w:val="18"/>
          <w:szCs w:val="18"/>
        </w:rPr>
      </w:pPr>
      <w:r>
        <w:rPr>
          <w:rFonts w:hint="eastAsia" w:ascii="宋体"/>
          <w:sz w:val="18"/>
          <w:szCs w:val="18"/>
        </w:rPr>
        <w:t>一、具备《中华人民共和国政府采购法》第二十二条第一款和本项目规定的条件：</w:t>
      </w:r>
    </w:p>
    <w:p>
      <w:pPr>
        <w:widowControl/>
        <w:spacing w:line="400" w:lineRule="exact"/>
        <w:ind w:firstLine="720" w:firstLineChars="400"/>
        <w:jc w:val="left"/>
        <w:outlineLvl w:val="1"/>
        <w:rPr>
          <w:rFonts w:ascii="宋体"/>
          <w:sz w:val="18"/>
          <w:szCs w:val="18"/>
        </w:rPr>
      </w:pPr>
      <w:r>
        <w:rPr>
          <w:rFonts w:hint="eastAsia" w:ascii="宋体"/>
          <w:sz w:val="18"/>
          <w:szCs w:val="18"/>
        </w:rPr>
        <w:t>（一）具有独立承担民事责任的能力；</w:t>
      </w:r>
      <w:r>
        <w:rPr>
          <w:rFonts w:ascii="宋体"/>
          <w:sz w:val="18"/>
          <w:szCs w:val="18"/>
        </w:rPr>
        <w:t xml:space="preserve"> </w:t>
      </w:r>
    </w:p>
    <w:p>
      <w:pPr>
        <w:widowControl/>
        <w:spacing w:line="400" w:lineRule="exact"/>
        <w:ind w:firstLine="360" w:firstLineChars="200"/>
        <w:jc w:val="left"/>
        <w:outlineLvl w:val="1"/>
        <w:rPr>
          <w:rFonts w:ascii="宋体"/>
          <w:sz w:val="18"/>
          <w:szCs w:val="18"/>
        </w:rPr>
      </w:pPr>
      <w:r>
        <w:rPr>
          <w:rFonts w:hint="eastAsia" w:ascii="宋体"/>
          <w:sz w:val="18"/>
          <w:szCs w:val="18"/>
        </w:rPr>
        <w:t>　　（二）具有良好的商业信誉和健全的财务会计制度；</w:t>
      </w:r>
      <w:r>
        <w:rPr>
          <w:rFonts w:ascii="宋体"/>
          <w:sz w:val="18"/>
          <w:szCs w:val="18"/>
        </w:rPr>
        <w:t xml:space="preserve"> </w:t>
      </w:r>
    </w:p>
    <w:p>
      <w:pPr>
        <w:widowControl/>
        <w:spacing w:line="400" w:lineRule="exact"/>
        <w:ind w:firstLine="360" w:firstLineChars="200"/>
        <w:jc w:val="left"/>
        <w:outlineLvl w:val="1"/>
        <w:rPr>
          <w:rFonts w:ascii="宋体"/>
          <w:sz w:val="18"/>
          <w:szCs w:val="18"/>
        </w:rPr>
      </w:pPr>
      <w:r>
        <w:rPr>
          <w:rFonts w:hint="eastAsia" w:ascii="宋体"/>
          <w:sz w:val="18"/>
          <w:szCs w:val="18"/>
        </w:rPr>
        <w:t>　　（三）具有履行合同所必需的设备和专业技术能力；</w:t>
      </w:r>
      <w:r>
        <w:rPr>
          <w:rFonts w:ascii="宋体"/>
          <w:sz w:val="18"/>
          <w:szCs w:val="18"/>
        </w:rPr>
        <w:t xml:space="preserve"> </w:t>
      </w:r>
    </w:p>
    <w:p>
      <w:pPr>
        <w:widowControl/>
        <w:spacing w:line="400" w:lineRule="exact"/>
        <w:ind w:firstLine="360" w:firstLineChars="200"/>
        <w:jc w:val="left"/>
        <w:outlineLvl w:val="1"/>
        <w:rPr>
          <w:rFonts w:ascii="宋体"/>
          <w:sz w:val="18"/>
          <w:szCs w:val="18"/>
        </w:rPr>
      </w:pPr>
      <w:r>
        <w:rPr>
          <w:rFonts w:hint="eastAsia" w:ascii="宋体"/>
          <w:sz w:val="18"/>
          <w:szCs w:val="18"/>
        </w:rPr>
        <w:t>　　（四）有依法缴纳税收和社会保障资金的良好记录；</w:t>
      </w:r>
      <w:r>
        <w:rPr>
          <w:rFonts w:ascii="宋体"/>
          <w:sz w:val="18"/>
          <w:szCs w:val="18"/>
        </w:rPr>
        <w:t xml:space="preserve"> </w:t>
      </w:r>
    </w:p>
    <w:p>
      <w:pPr>
        <w:widowControl/>
        <w:spacing w:line="400" w:lineRule="exact"/>
        <w:ind w:firstLine="360" w:firstLineChars="200"/>
        <w:jc w:val="left"/>
        <w:outlineLvl w:val="1"/>
        <w:rPr>
          <w:rFonts w:ascii="宋体"/>
          <w:sz w:val="18"/>
          <w:szCs w:val="18"/>
        </w:rPr>
      </w:pPr>
      <w:r>
        <w:rPr>
          <w:rFonts w:hint="eastAsia" w:ascii="宋体"/>
          <w:sz w:val="18"/>
          <w:szCs w:val="18"/>
        </w:rPr>
        <w:t>　　（五）参加政府采购活动前三年内，在经营活动中没有重大违法记录；</w:t>
      </w:r>
    </w:p>
    <w:p>
      <w:pPr>
        <w:widowControl/>
        <w:spacing w:line="400" w:lineRule="exact"/>
        <w:ind w:firstLine="720" w:firstLineChars="400"/>
        <w:jc w:val="left"/>
        <w:outlineLvl w:val="1"/>
        <w:rPr>
          <w:rFonts w:ascii="宋体"/>
          <w:sz w:val="18"/>
          <w:szCs w:val="18"/>
        </w:rPr>
      </w:pPr>
      <w:r>
        <w:rPr>
          <w:rFonts w:hint="eastAsia" w:ascii="宋体"/>
          <w:sz w:val="18"/>
          <w:szCs w:val="18"/>
        </w:rPr>
        <w:t>（六）法律、行政法规规定的其他条件；</w:t>
      </w:r>
    </w:p>
    <w:p>
      <w:pPr>
        <w:widowControl/>
        <w:spacing w:line="400" w:lineRule="exact"/>
        <w:ind w:firstLine="720" w:firstLineChars="400"/>
        <w:jc w:val="left"/>
        <w:outlineLvl w:val="1"/>
        <w:rPr>
          <w:sz w:val="18"/>
          <w:szCs w:val="18"/>
        </w:rPr>
      </w:pPr>
      <w:r>
        <w:rPr>
          <w:rFonts w:hint="eastAsia" w:ascii="宋体"/>
          <w:sz w:val="18"/>
          <w:szCs w:val="18"/>
        </w:rPr>
        <w:t>（七）</w:t>
      </w:r>
      <w:r>
        <w:rPr>
          <w:rFonts w:hint="eastAsia"/>
          <w:sz w:val="18"/>
          <w:szCs w:val="18"/>
        </w:rPr>
        <w:t>根据采购项目提出的特殊条件。</w:t>
      </w:r>
    </w:p>
    <w:p>
      <w:pPr>
        <w:widowControl/>
        <w:spacing w:line="400" w:lineRule="exact"/>
        <w:ind w:firstLine="360" w:firstLineChars="200"/>
        <w:jc w:val="left"/>
        <w:outlineLvl w:val="1"/>
        <w:rPr>
          <w:rFonts w:ascii="宋体"/>
          <w:sz w:val="18"/>
          <w:szCs w:val="18"/>
        </w:rPr>
      </w:pPr>
      <w:r>
        <w:rPr>
          <w:rFonts w:hint="eastAsia"/>
          <w:sz w:val="18"/>
          <w:szCs w:val="18"/>
        </w:rPr>
        <w:t>二、我公司同意</w:t>
      </w:r>
      <w:r>
        <w:rPr>
          <w:rFonts w:hint="eastAsia" w:ascii="宋体" w:hAnsi="宋体"/>
          <w:color w:val="000000"/>
          <w:sz w:val="18"/>
          <w:szCs w:val="18"/>
        </w:rPr>
        <w:t>响应文件有效期为</w:t>
      </w:r>
      <w:r>
        <w:rPr>
          <w:rFonts w:ascii="宋体" w:hAnsi="宋体"/>
          <w:color w:val="000000"/>
          <w:sz w:val="18"/>
          <w:szCs w:val="18"/>
        </w:rPr>
        <w:t>30</w:t>
      </w:r>
      <w:r>
        <w:rPr>
          <w:rFonts w:hint="eastAsia" w:ascii="宋体" w:hAnsi="宋体"/>
          <w:color w:val="000000"/>
          <w:sz w:val="18"/>
          <w:szCs w:val="18"/>
        </w:rPr>
        <w:t>天，</w:t>
      </w:r>
      <w:r>
        <w:rPr>
          <w:rFonts w:hint="eastAsia"/>
          <w:sz w:val="18"/>
          <w:szCs w:val="18"/>
        </w:rPr>
        <w:t>完全接受和满足本项目谈判文件中规定的实质性要求，如对谈判文件有异议，已经在递交响应文件截止时间届满前依法进行维权，不存在对谈判文件有异议的同时又参加谈判以求侥幸成交或者为实现其他非法目的的行为。</w:t>
      </w:r>
    </w:p>
    <w:p>
      <w:pPr>
        <w:widowControl/>
        <w:spacing w:line="400" w:lineRule="exact"/>
        <w:ind w:firstLine="360" w:firstLineChars="200"/>
        <w:jc w:val="left"/>
        <w:outlineLvl w:val="1"/>
        <w:rPr>
          <w:rFonts w:ascii="宋体"/>
          <w:sz w:val="18"/>
          <w:szCs w:val="18"/>
        </w:rPr>
      </w:pPr>
      <w:r>
        <w:rPr>
          <w:rFonts w:hint="eastAsia" w:ascii="宋体"/>
          <w:sz w:val="18"/>
          <w:szCs w:val="18"/>
        </w:rPr>
        <w:t>三、参加本次采购活动，不存在与单位负责人为同一人或者存在直接控股、管理关系的其他供应商参与同一合同项下的政府采购活动的行为。</w:t>
      </w:r>
    </w:p>
    <w:p>
      <w:pPr>
        <w:widowControl/>
        <w:spacing w:line="400" w:lineRule="exact"/>
        <w:ind w:firstLine="360" w:firstLineChars="200"/>
        <w:jc w:val="left"/>
        <w:outlineLvl w:val="1"/>
        <w:rPr>
          <w:rFonts w:ascii="宋体"/>
          <w:sz w:val="18"/>
          <w:szCs w:val="18"/>
        </w:rPr>
      </w:pPr>
      <w:r>
        <w:rPr>
          <w:rFonts w:hint="eastAsia" w:ascii="宋体"/>
          <w:sz w:val="18"/>
          <w:szCs w:val="18"/>
        </w:rPr>
        <w:t>四、参加本次采购活动，不存在和其他供应商在同一合同项下的采购项目中，同时委托同一个自然人、同一家庭的人员、同一单位的人员作为代理人的行为。</w:t>
      </w:r>
    </w:p>
    <w:p>
      <w:pPr>
        <w:widowControl/>
        <w:spacing w:line="400" w:lineRule="exact"/>
        <w:ind w:firstLine="360" w:firstLineChars="200"/>
        <w:jc w:val="left"/>
        <w:outlineLvl w:val="1"/>
        <w:rPr>
          <w:rFonts w:ascii="宋体"/>
          <w:sz w:val="18"/>
          <w:szCs w:val="18"/>
        </w:rPr>
      </w:pPr>
      <w:r>
        <w:rPr>
          <w:rFonts w:hint="eastAsia" w:ascii="宋体"/>
          <w:sz w:val="18"/>
          <w:szCs w:val="18"/>
        </w:rPr>
        <w:t>五、如果有《四川省政府采购当事人诚信管理办法》（川财采</w:t>
      </w:r>
      <w:r>
        <w:rPr>
          <w:rFonts w:ascii="宋体"/>
          <w:sz w:val="18"/>
          <w:szCs w:val="18"/>
        </w:rPr>
        <w:t>[2015]33</w:t>
      </w:r>
      <w:r>
        <w:rPr>
          <w:rFonts w:hint="eastAsia" w:ascii="宋体"/>
          <w:sz w:val="18"/>
          <w:szCs w:val="18"/>
        </w:rPr>
        <w:t>号）规定的记</w:t>
      </w:r>
      <w:r>
        <w:rPr>
          <w:rFonts w:hint="eastAsia" w:ascii="宋体" w:hAnsi="宋体"/>
          <w:sz w:val="18"/>
          <w:szCs w:val="18"/>
        </w:rPr>
        <w:t>入诚信档案的失信行为，将在响应文件中全面如实反映。</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六、响应文件中提供的能够给予我公司带来优惠、好处的任何材料资料和技术、服务、商务等响应承诺情况都是真实的、有效的、合法的。</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七、我公司、及我公司法定代表人</w:t>
      </w:r>
      <w:r>
        <w:rPr>
          <w:rFonts w:ascii="宋体" w:hAnsi="宋体"/>
          <w:sz w:val="18"/>
          <w:szCs w:val="18"/>
        </w:rPr>
        <w:t>/</w:t>
      </w:r>
      <w:r>
        <w:rPr>
          <w:rFonts w:hint="eastAsia" w:ascii="宋体" w:hAnsi="宋体"/>
          <w:sz w:val="18"/>
          <w:szCs w:val="18"/>
        </w:rPr>
        <w:t>主要负责人在前</w:t>
      </w:r>
      <w:r>
        <w:rPr>
          <w:rFonts w:ascii="宋体" w:hAnsi="宋体"/>
          <w:sz w:val="18"/>
          <w:szCs w:val="18"/>
        </w:rPr>
        <w:t>3</w:t>
      </w:r>
      <w:r>
        <w:rPr>
          <w:rFonts w:hint="eastAsia" w:ascii="宋体" w:hAnsi="宋体"/>
          <w:sz w:val="18"/>
          <w:szCs w:val="18"/>
        </w:rPr>
        <w:t>年内无行贿犯罪记录。</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八、我公司承诺：若我公司为注册地在乐山市以外的承建公司在承建该工程时必须在乐山市境内针对项目申报临时税务登记，并取得一般纳税人资格按一般计税方式进行工程款结算，同时需提供从乐山市税务局领取、开具的发票，以及该笔工程款纳税申报的完税凭证，否则财政有权不予支付项目工程价款。</w:t>
      </w:r>
    </w:p>
    <w:p>
      <w:pPr>
        <w:widowControl/>
        <w:spacing w:line="400" w:lineRule="exact"/>
        <w:ind w:firstLine="360" w:firstLineChars="200"/>
        <w:jc w:val="left"/>
        <w:outlineLvl w:val="1"/>
        <w:rPr>
          <w:rFonts w:ascii="宋体"/>
          <w:sz w:val="18"/>
          <w:szCs w:val="18"/>
        </w:rPr>
      </w:pPr>
      <w:r>
        <w:rPr>
          <w:rFonts w:hint="eastAsia" w:ascii="宋体" w:hAnsi="宋体" w:cs="宋体"/>
          <w:sz w:val="18"/>
          <w:szCs w:val="18"/>
        </w:rPr>
        <w:t>九、我公司未被列入失信被执行人、重大税收违法案件当事人名单、政府采购严重违法失信行为记录名单。</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本公司对上述承诺的内容事项真实性负责。如经查实上述承诺的内容事项存在虚假，我公司愿意接受以提供虚假材料谋取中标追究法律责任。</w:t>
      </w:r>
    </w:p>
    <w:p>
      <w:pPr>
        <w:spacing w:line="400" w:lineRule="exact"/>
        <w:ind w:firstLine="360" w:firstLineChars="200"/>
        <w:jc w:val="right"/>
        <w:rPr>
          <w:rFonts w:ascii="宋体"/>
          <w:sz w:val="18"/>
          <w:szCs w:val="18"/>
        </w:rPr>
      </w:pPr>
      <w:r>
        <w:rPr>
          <w:rFonts w:hint="eastAsia" w:ascii="宋体" w:hAnsi="宋体"/>
          <w:sz w:val="18"/>
          <w:szCs w:val="18"/>
        </w:rPr>
        <w:t>承诺单位：</w:t>
      </w:r>
      <w:r>
        <w:rPr>
          <w:rFonts w:hint="eastAsia" w:ascii="宋体" w:hAnsi="宋体"/>
          <w:sz w:val="18"/>
          <w:szCs w:val="18"/>
          <w:u w:val="single"/>
        </w:rPr>
        <w:t>　　　　　　　　</w:t>
      </w:r>
      <w:r>
        <w:rPr>
          <w:rFonts w:ascii="宋体" w:hAnsi="宋体"/>
          <w:sz w:val="18"/>
          <w:szCs w:val="18"/>
          <w:u w:val="single"/>
        </w:rPr>
        <w:t xml:space="preserve"> </w:t>
      </w:r>
      <w:r>
        <w:rPr>
          <w:rFonts w:hint="eastAsia" w:ascii="宋体" w:hAnsi="宋体"/>
          <w:sz w:val="18"/>
          <w:szCs w:val="18"/>
        </w:rPr>
        <w:t>（盖章）</w:t>
      </w:r>
    </w:p>
    <w:p>
      <w:pPr>
        <w:spacing w:line="400" w:lineRule="exact"/>
        <w:jc w:val="center"/>
        <w:rPr>
          <w:rFonts w:ascii="宋体" w:hAnsi="宋体"/>
          <w:sz w:val="18"/>
          <w:szCs w:val="18"/>
        </w:rPr>
      </w:pPr>
      <w:r>
        <w:rPr>
          <w:rFonts w:ascii="宋体" w:hAnsi="宋体"/>
          <w:sz w:val="18"/>
          <w:szCs w:val="18"/>
        </w:rPr>
        <w:t xml:space="preserve">                                        </w:t>
      </w:r>
      <w:r>
        <w:rPr>
          <w:rFonts w:hint="eastAsia" w:ascii="宋体" w:hAnsi="宋体"/>
          <w:sz w:val="18"/>
          <w:szCs w:val="18"/>
        </w:rPr>
        <w:t xml:space="preserve">               日期：　　　年　　月　</w:t>
      </w:r>
      <w:r>
        <w:rPr>
          <w:rFonts w:ascii="宋体" w:hAnsi="宋体"/>
          <w:sz w:val="18"/>
          <w:szCs w:val="18"/>
        </w:rPr>
        <w:t xml:space="preserve">  </w:t>
      </w:r>
      <w:r>
        <w:rPr>
          <w:rFonts w:hint="eastAsia" w:ascii="宋体" w:hAnsi="宋体"/>
          <w:sz w:val="18"/>
          <w:szCs w:val="18"/>
        </w:rPr>
        <w:t>日</w:t>
      </w:r>
      <w:r>
        <w:rPr>
          <w:rFonts w:ascii="宋体" w:hAnsi="宋体"/>
          <w:sz w:val="18"/>
          <w:szCs w:val="18"/>
        </w:rPr>
        <w:t xml:space="preserve"> </w:t>
      </w:r>
    </w:p>
    <w:p>
      <w:pPr>
        <w:pStyle w:val="6"/>
        <w:rPr>
          <w:rFonts w:ascii="仿宋" w:hAnsi="仿宋" w:eastAsia="仿宋" w:cs="仿宋"/>
          <w:bCs/>
          <w:sz w:val="18"/>
          <w:szCs w:val="18"/>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0A4AB"/>
    <w:multiLevelType w:val="singleLevel"/>
    <w:tmpl w:val="3B40A4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NTViYWZjMjQyYzhhYTBmMDNmM2VjMWUwMjEzZDYifQ=="/>
  </w:docVars>
  <w:rsids>
    <w:rsidRoot w:val="00D37275"/>
    <w:rsid w:val="003A4D57"/>
    <w:rsid w:val="006751E2"/>
    <w:rsid w:val="008B0856"/>
    <w:rsid w:val="00D37275"/>
    <w:rsid w:val="038C5899"/>
    <w:rsid w:val="09CB1D24"/>
    <w:rsid w:val="0C216D2C"/>
    <w:rsid w:val="0EB859DD"/>
    <w:rsid w:val="0FB53FBA"/>
    <w:rsid w:val="12D4769E"/>
    <w:rsid w:val="13166F71"/>
    <w:rsid w:val="1319248C"/>
    <w:rsid w:val="13EE4D25"/>
    <w:rsid w:val="1723084F"/>
    <w:rsid w:val="1A0613BD"/>
    <w:rsid w:val="1AD33CE4"/>
    <w:rsid w:val="1BC92267"/>
    <w:rsid w:val="1D666CF8"/>
    <w:rsid w:val="1EE645ED"/>
    <w:rsid w:val="1F6D44F4"/>
    <w:rsid w:val="1F9E3357"/>
    <w:rsid w:val="25AD0A07"/>
    <w:rsid w:val="25DB486E"/>
    <w:rsid w:val="2C48047D"/>
    <w:rsid w:val="2E9E55DF"/>
    <w:rsid w:val="31B73586"/>
    <w:rsid w:val="344A1D72"/>
    <w:rsid w:val="359C5B20"/>
    <w:rsid w:val="35DE368E"/>
    <w:rsid w:val="36C00B5D"/>
    <w:rsid w:val="380A562F"/>
    <w:rsid w:val="39FF6E13"/>
    <w:rsid w:val="3AF0656B"/>
    <w:rsid w:val="3B284F13"/>
    <w:rsid w:val="3C3C2F0E"/>
    <w:rsid w:val="41534DD6"/>
    <w:rsid w:val="42947CC4"/>
    <w:rsid w:val="441872F3"/>
    <w:rsid w:val="4D400E5C"/>
    <w:rsid w:val="4D4811E9"/>
    <w:rsid w:val="4E01219D"/>
    <w:rsid w:val="51D313C8"/>
    <w:rsid w:val="52546C74"/>
    <w:rsid w:val="52BF04E5"/>
    <w:rsid w:val="52D34AC0"/>
    <w:rsid w:val="568A4214"/>
    <w:rsid w:val="5B4E7E94"/>
    <w:rsid w:val="5BF46D45"/>
    <w:rsid w:val="5CFE0C35"/>
    <w:rsid w:val="5F2B346B"/>
    <w:rsid w:val="66C05B00"/>
    <w:rsid w:val="67BF2D32"/>
    <w:rsid w:val="6E7E4DAC"/>
    <w:rsid w:val="712338AD"/>
    <w:rsid w:val="75722B3E"/>
    <w:rsid w:val="7B371D63"/>
    <w:rsid w:val="7DC6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outlineLvl w:val="2"/>
    </w:pPr>
    <w:rPr>
      <w:b/>
      <w:bCs/>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 w:val="24"/>
      <w:szCs w:val="20"/>
    </w:rPr>
  </w:style>
  <w:style w:type="paragraph" w:styleId="6">
    <w:name w:val="Body Text"/>
    <w:basedOn w:val="1"/>
    <w:next w:val="1"/>
    <w:unhideWhenUsed/>
    <w:qFormat/>
    <w:uiPriority w:val="99"/>
    <w:pPr>
      <w:spacing w:after="120"/>
    </w:pPr>
  </w:style>
  <w:style w:type="paragraph" w:styleId="7">
    <w:name w:val="Plain Text"/>
    <w:basedOn w:val="1"/>
    <w:qFormat/>
    <w:uiPriority w:val="0"/>
    <w:rPr>
      <w:rFonts w:ascii="宋体" w:hAnsi="Courier New"/>
      <w:szCs w:val="20"/>
    </w:rPr>
  </w:style>
  <w:style w:type="paragraph" w:styleId="8">
    <w:name w:val="Body Text Indent 2"/>
    <w:basedOn w:val="1"/>
    <w:qFormat/>
    <w:uiPriority w:val="99"/>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qFormat/>
    <w:uiPriority w:val="99"/>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llowedHyperlink"/>
    <w:basedOn w:val="15"/>
    <w:qFormat/>
    <w:uiPriority w:val="0"/>
    <w:rPr>
      <w:color w:val="333333"/>
      <w:u w:val="none"/>
    </w:rPr>
  </w:style>
  <w:style w:type="character" w:styleId="18">
    <w:name w:val="Hyperlink"/>
    <w:basedOn w:val="15"/>
    <w:qFormat/>
    <w:uiPriority w:val="0"/>
    <w:rPr>
      <w:color w:val="333333"/>
      <w:u w:val="none"/>
    </w:rPr>
  </w:style>
  <w:style w:type="character" w:customStyle="1" w:styleId="19">
    <w:name w:val="org"/>
    <w:basedOn w:val="15"/>
    <w:qFormat/>
    <w:uiPriority w:val="0"/>
    <w:rPr>
      <w:color w:val="EB9D17"/>
    </w:rPr>
  </w:style>
  <w:style w:type="character" w:customStyle="1" w:styleId="20">
    <w:name w:val="moreimg"/>
    <w:basedOn w:val="15"/>
    <w:qFormat/>
    <w:uiPriority w:val="0"/>
  </w:style>
  <w:style w:type="character" w:customStyle="1" w:styleId="21">
    <w:name w:val="red"/>
    <w:basedOn w:val="15"/>
    <w:qFormat/>
    <w:uiPriority w:val="0"/>
    <w:rPr>
      <w:color w:val="CC0000"/>
    </w:rPr>
  </w:style>
  <w:style w:type="character" w:customStyle="1" w:styleId="22">
    <w:name w:val="dl"/>
    <w:basedOn w:val="15"/>
    <w:qFormat/>
    <w:uiPriority w:val="0"/>
  </w:style>
  <w:style w:type="character" w:customStyle="1" w:styleId="23">
    <w:name w:val="time"/>
    <w:basedOn w:val="15"/>
    <w:qFormat/>
    <w:uiPriority w:val="0"/>
    <w:rPr>
      <w:rFonts w:ascii="Arial" w:hAnsi="Arial" w:cs="Arial"/>
      <w:color w:val="333333"/>
      <w:sz w:val="12"/>
      <w:szCs w:val="12"/>
    </w:rPr>
  </w:style>
  <w:style w:type="character" w:customStyle="1" w:styleId="24">
    <w:name w:val="hd"/>
    <w:basedOn w:val="15"/>
    <w:qFormat/>
    <w:uiPriority w:val="0"/>
  </w:style>
  <w:style w:type="character" w:customStyle="1" w:styleId="25">
    <w:name w:val="ng"/>
    <w:basedOn w:val="15"/>
    <w:qFormat/>
    <w:uiPriority w:val="0"/>
  </w:style>
  <w:style w:type="paragraph" w:customStyle="1" w:styleId="26">
    <w:name w:val="正文首行缩进两字符"/>
    <w:basedOn w:val="1"/>
    <w:qFormat/>
    <w:uiPriority w:val="0"/>
    <w:pPr>
      <w:spacing w:line="360" w:lineRule="auto"/>
      <w:ind w:firstLine="200" w:firstLineChars="200"/>
    </w:pPr>
    <w:rPr>
      <w:rFonts w:ascii="Times New Roman" w:hAnsi="Times New Roman"/>
    </w:rPr>
  </w:style>
  <w:style w:type="paragraph" w:customStyle="1" w:styleId="27">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28">
    <w:name w:val="Table Text"/>
    <w:basedOn w:val="1"/>
    <w:semiHidden/>
    <w:qFormat/>
    <w:uiPriority w:val="0"/>
    <w:rPr>
      <w:rFonts w:ascii="宋体" w:hAnsi="宋体" w:eastAsia="宋体" w:cs="宋体"/>
      <w:sz w:val="24"/>
      <w:lang w:eastAsia="en-US"/>
    </w:rPr>
  </w:style>
  <w:style w:type="paragraph" w:customStyle="1" w:styleId="29">
    <w:name w:val="表格"/>
    <w:basedOn w:val="1"/>
    <w:qFormat/>
    <w:uiPriority w:val="0"/>
    <w:pPr>
      <w:spacing w:line="400" w:lineRule="exact"/>
    </w:pPr>
    <w:rPr>
      <w:sz w:val="24"/>
    </w:rPr>
  </w:style>
  <w:style w:type="paragraph" w:styleId="30">
    <w:name w:val="List Paragraph"/>
    <w:basedOn w:val="1"/>
    <w:qFormat/>
    <w:uiPriority w:val="34"/>
    <w:pPr>
      <w:ind w:firstLine="420" w:firstLineChars="200"/>
    </w:pPr>
    <w:rPr>
      <w:rFonts w:ascii="Times New Roman" w:hAnsi="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565</Words>
  <Characters>3225</Characters>
  <Lines>26</Lines>
  <Paragraphs>7</Paragraphs>
  <TotalTime>1</TotalTime>
  <ScaleCrop>false</ScaleCrop>
  <LinksUpToDate>false</LinksUpToDate>
  <CharactersWithSpaces>3783</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2023-08-14T03:59:23Z</cp:lastPrinted>
  <dcterms:modified xsi:type="dcterms:W3CDTF">2023-08-14T03:59:38Z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A246FF8CF0C244669C641275755E3F43</vt:lpwstr>
  </property>
</Properties>
</file>