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四川省乐山第一中学校</w:t>
      </w:r>
    </w:p>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食堂油烟机、排风柜清洗项目公开比价公告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eastAsia="zh-CN"/>
        </w:rPr>
        <w:t>依据</w:t>
      </w:r>
      <w:r>
        <w:rPr>
          <w:rFonts w:hint="eastAsia" w:ascii="仿宋" w:hAnsi="仿宋" w:eastAsia="仿宋" w:cs="仿宋"/>
          <w:sz w:val="28"/>
          <w:szCs w:val="28"/>
        </w:rPr>
        <w:t>《四川省</w:t>
      </w:r>
      <w:r>
        <w:rPr>
          <w:rFonts w:hint="eastAsia" w:ascii="仿宋" w:hAnsi="仿宋" w:eastAsia="仿宋" w:cs="仿宋"/>
          <w:sz w:val="28"/>
          <w:szCs w:val="28"/>
          <w:lang w:val="en-US" w:eastAsia="zh-CN"/>
        </w:rPr>
        <w:t>2023</w:t>
      </w:r>
      <w:r>
        <w:rPr>
          <w:rFonts w:hint="eastAsia" w:ascii="仿宋" w:hAnsi="仿宋" w:eastAsia="仿宋" w:cs="仿宋"/>
          <w:sz w:val="28"/>
          <w:szCs w:val="28"/>
        </w:rPr>
        <w:t>年政府集中采购目录及标准》的相关</w:t>
      </w:r>
      <w:r>
        <w:rPr>
          <w:rFonts w:hint="eastAsia" w:ascii="仿宋" w:hAnsi="仿宋" w:eastAsia="仿宋" w:cs="仿宋"/>
          <w:sz w:val="28"/>
          <w:szCs w:val="28"/>
          <w:lang w:eastAsia="zh-CN"/>
        </w:rPr>
        <w:t>文件</w:t>
      </w:r>
      <w:r>
        <w:rPr>
          <w:rFonts w:hint="eastAsia" w:ascii="仿宋" w:hAnsi="仿宋" w:eastAsia="仿宋" w:cs="仿宋"/>
          <w:sz w:val="28"/>
          <w:szCs w:val="28"/>
        </w:rPr>
        <w:t>要求，</w:t>
      </w:r>
      <w:r>
        <w:rPr>
          <w:rFonts w:hint="eastAsia" w:ascii="仿宋" w:hAnsi="仿宋" w:eastAsia="仿宋" w:cs="仿宋"/>
          <w:sz w:val="28"/>
          <w:szCs w:val="28"/>
          <w:lang w:eastAsia="zh-CN"/>
        </w:rPr>
        <w:t>经</w:t>
      </w:r>
      <w:r>
        <w:rPr>
          <w:rFonts w:hint="eastAsia" w:ascii="仿宋" w:hAnsi="仿宋" w:eastAsia="仿宋" w:cs="仿宋"/>
          <w:sz w:val="28"/>
          <w:szCs w:val="28"/>
        </w:rPr>
        <w:t>学校研究，拟对</w:t>
      </w:r>
      <w:r>
        <w:rPr>
          <w:rFonts w:hint="eastAsia" w:ascii="仿宋" w:hAnsi="仿宋" w:eastAsia="仿宋" w:cs="仿宋"/>
          <w:sz w:val="28"/>
          <w:szCs w:val="28"/>
          <w:lang w:eastAsia="zh-CN"/>
        </w:rPr>
        <w:t>乐山一中食堂油烟机、排风柜清洗项目采用比价方式进行采购</w:t>
      </w:r>
      <w:r>
        <w:rPr>
          <w:rFonts w:hint="eastAsia" w:ascii="仿宋" w:hAnsi="仿宋" w:eastAsia="仿宋" w:cs="仿宋"/>
          <w:sz w:val="28"/>
          <w:szCs w:val="28"/>
        </w:rPr>
        <w:t>，兹邀请符合本次</w:t>
      </w:r>
      <w:r>
        <w:rPr>
          <w:rFonts w:hint="eastAsia" w:ascii="仿宋" w:hAnsi="仿宋" w:eastAsia="仿宋" w:cs="仿宋"/>
          <w:sz w:val="28"/>
          <w:szCs w:val="28"/>
          <w:lang w:eastAsia="zh-CN"/>
        </w:rPr>
        <w:t>公开比价</w:t>
      </w:r>
      <w:r>
        <w:rPr>
          <w:rFonts w:hint="eastAsia" w:ascii="仿宋" w:hAnsi="仿宋" w:eastAsia="仿宋" w:cs="仿宋"/>
          <w:sz w:val="28"/>
          <w:szCs w:val="28"/>
        </w:rPr>
        <w:t>要求的供应商参加投标</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62" w:leftChars="0"/>
        <w:jc w:val="lef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一、项目名称：乐山一中食堂油烟机、排风柜清洗项目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eastAsia" w:ascii="仿宋" w:hAnsi="仿宋" w:eastAsia="仿宋" w:cs="仿宋"/>
          <w:b/>
          <w:bCs/>
          <w:sz w:val="28"/>
          <w:szCs w:val="28"/>
          <w:lang w:val="en-US" w:eastAsia="zh-CN"/>
        </w:rPr>
        <w:t>项目编号</w:t>
      </w:r>
      <w:r>
        <w:rPr>
          <w:rFonts w:hint="eastAsia" w:ascii="仿宋" w:hAnsi="仿宋" w:eastAsia="仿宋" w:cs="仿宋"/>
          <w:sz w:val="28"/>
          <w:szCs w:val="28"/>
          <w:lang w:val="en-US" w:eastAsia="zh-CN"/>
        </w:rPr>
        <w:t>：LSYZLC（2023）06号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sz w:val="28"/>
          <w:szCs w:val="28"/>
          <w:lang w:val="en-US"/>
        </w:rPr>
      </w:pPr>
      <w:r>
        <w:rPr>
          <w:rFonts w:hint="eastAsia" w:ascii="仿宋" w:hAnsi="仿宋" w:eastAsia="仿宋" w:cs="仿宋"/>
          <w:b/>
          <w:bCs/>
          <w:sz w:val="28"/>
          <w:szCs w:val="28"/>
          <w:lang w:val="en-US" w:eastAsia="zh-CN"/>
        </w:rPr>
        <w:t>三、采购方式：</w:t>
      </w:r>
      <w:r>
        <w:rPr>
          <w:rFonts w:hint="eastAsia" w:ascii="仿宋" w:hAnsi="仿宋" w:eastAsia="仿宋" w:cs="仿宋"/>
          <w:sz w:val="28"/>
          <w:szCs w:val="28"/>
          <w:lang w:val="en-US" w:eastAsia="zh-CN"/>
        </w:rPr>
        <w:t>比价</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sz w:val="28"/>
          <w:szCs w:val="28"/>
          <w:lang w:val="en-US"/>
        </w:rPr>
      </w:pPr>
      <w:r>
        <w:rPr>
          <w:rFonts w:hint="eastAsia" w:ascii="仿宋" w:hAnsi="仿宋" w:eastAsia="仿宋" w:cs="仿宋"/>
          <w:b/>
          <w:bCs/>
          <w:sz w:val="28"/>
          <w:szCs w:val="28"/>
          <w:lang w:val="en-US" w:eastAsia="zh-CN"/>
        </w:rPr>
        <w:t>四、采购预算及最高限价：2.61</w:t>
      </w:r>
      <w:r>
        <w:rPr>
          <w:rFonts w:hint="eastAsia" w:ascii="仿宋" w:hAnsi="仿宋" w:eastAsia="仿宋" w:cs="仿宋"/>
          <w:sz w:val="28"/>
          <w:szCs w:val="28"/>
          <w:lang w:val="en-US" w:eastAsia="zh-CN"/>
        </w:rPr>
        <w:t>万元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五、投标人资格和条件：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满足《政府采购法》第二十二条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（二）具有良好的商业信誉和健全的财务会计制度（可提供承诺函，见附件）；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（三）具有履行合同所必需的设备和专业技术能力（可提供承诺函、见附件）；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（四）具有依法缴纳税收和社会保障资金的良好记录（可提供承诺函，见附件）；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（五）参加本次政府采购活动前三年内，在经营活动中没有重大违法记录（可提供承诺函，见附件）；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（七）本项目，采购人 </w:t>
      </w:r>
      <w:r>
        <w:rPr>
          <w:rFonts w:hint="eastAsia" w:ascii="仿宋" w:hAnsi="仿宋" w:eastAsia="仿宋" w:cs="仿宋"/>
          <w:sz w:val="28"/>
          <w:szCs w:val="28"/>
          <w:u w:val="single"/>
          <w:lang w:val="en-US" w:eastAsia="zh-CN"/>
        </w:rPr>
        <w:t xml:space="preserve"> 不接受  </w:t>
      </w:r>
      <w:r>
        <w:rPr>
          <w:rFonts w:hint="eastAsia" w:ascii="仿宋" w:hAnsi="仿宋" w:eastAsia="仿宋" w:cs="仿宋"/>
          <w:sz w:val="28"/>
          <w:szCs w:val="28"/>
          <w:lang w:val="en-US" w:eastAsia="zh-CN"/>
        </w:rPr>
        <w:t xml:space="preserve"> 联合体参加。</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六、项目内容：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详见《</w:t>
      </w:r>
      <w:r>
        <w:rPr>
          <w:rFonts w:hint="eastAsia" w:ascii="仿宋" w:hAnsi="仿宋" w:eastAsia="仿宋" w:cs="仿宋"/>
          <w:sz w:val="30"/>
          <w:szCs w:val="30"/>
          <w:lang w:val="en-US" w:eastAsia="zh-CN"/>
        </w:rPr>
        <w:t>四川省乐山第一中学校食堂油烟机、排风柜清洗项目清单</w:t>
      </w:r>
      <w:r>
        <w:rPr>
          <w:rFonts w:hint="eastAsia" w:ascii="仿宋" w:hAnsi="仿宋" w:eastAsia="仿宋" w:cs="仿宋"/>
          <w:kern w:val="2"/>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七、项目其他要求（实质性要求）：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1、清洗标准：目测或接触各部件的清洗表面应无污染颗粒、无损坏涂敷表面、无清洁剂残余、无水渍等；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2、工作状态：清洗后，查验吸油烟机吸力能力应至少达到清洗前的状态；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3、噪音状态：清洗后，查验吸油烟机应无噪音；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4、关键部件检查：重点查验吸油烟机的关键部件（电机、叶轮、油网）保证电机转速、叶轮旋转时动平衡正常运行，无刮擦、油网安装正常。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5、测试：清洗完成后，由学校食堂负责人对清洗机器进行运转测试。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6、保护措施：清洗作业时应对厨房设施设备及使用工具进行有效的遮盖保护，防治二次污染。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7、安全责任：施工单位对施工作业人员和清洗设备安全负全责。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750" w:leftChars="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八、施工时间、地点及付款方式</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1、施工时间：2023年7月20日至8月01日，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2、地点：四川省乐山第一中学校。</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3、付款方式：项目完成后，支付合同总金额的 100%款项。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4、中标人须向采购人出具合法有效完整的完税发票及凭证资料进行支付结算。</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九、报价：</w:t>
      </w:r>
      <w:r>
        <w:rPr>
          <w:rFonts w:hint="eastAsia" w:ascii="仿宋" w:hAnsi="仿宋" w:eastAsia="仿宋" w:cs="仿宋"/>
          <w:sz w:val="28"/>
          <w:szCs w:val="28"/>
          <w:lang w:val="en-US" w:eastAsia="zh-CN"/>
        </w:rPr>
        <w:t xml:space="preserve"> 投标供应商按照报价表（按附件一格式报价），所报总价应包含运输、安装、人工、材料税费等所有费用，报价要求：超过最高限价为无效报价，对低于该项目控制价的50%的。有可能影响产品质量或者不能诚信履约的，应当将其作为无效处理。本项目采用一次性报价方式，按照低价中标原则，选定中选单位。</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eastAsia="zh-CN"/>
        </w:rPr>
        <w:t>十、投标文件的内容：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1、加盖公章的报价书（报价须分项报价，格式按附件一格式报价）；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2、加盖公章的营业执照复印件、组织机构代码证复印件、税务登记证复印件，加盖公章；</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3、法人代表授权书（附件二）、法人代表身份证复印件、授权代表身份证复印件（代表为法人的只需提供法人代表身份证复印件）；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4、公告第</w:t>
      </w:r>
      <w:r>
        <w:rPr>
          <w:rFonts w:hint="eastAsia" w:ascii="仿宋" w:hAnsi="仿宋" w:eastAsia="仿宋" w:cs="仿宋"/>
          <w:kern w:val="2"/>
          <w:sz w:val="28"/>
          <w:szCs w:val="28"/>
          <w:lang w:val="en-US" w:eastAsia="zh-CN" w:bidi="ar-SA"/>
        </w:rPr>
        <w:t>五条投标人资格和条件资料或承诺函。（承诺函格式见附件三）</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十一、投标文件的递交：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投标供应商严格按照公告要求将投标文件规范密封后，于2023年</w:t>
      </w:r>
      <w:r>
        <w:rPr>
          <w:rFonts w:hint="eastAsia" w:ascii="仿宋" w:hAnsi="仿宋" w:eastAsia="仿宋" w:cs="仿宋"/>
          <w:sz w:val="28"/>
          <w:szCs w:val="28"/>
          <w:u w:val="single"/>
          <w:lang w:val="en-US" w:eastAsia="zh-CN"/>
        </w:rPr>
        <w:t xml:space="preserve">  07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13 </w:t>
      </w:r>
      <w:r>
        <w:rPr>
          <w:rFonts w:hint="eastAsia" w:ascii="仿宋" w:hAnsi="仿宋" w:eastAsia="仿宋" w:cs="仿宋"/>
          <w:sz w:val="28"/>
          <w:szCs w:val="28"/>
          <w:lang w:val="en-US" w:eastAsia="zh-CN"/>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240" w:lineRule="auto"/>
        <w:ind w:right="-313" w:rightChars="-149"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乐山一中纪委电话：0833-2605626</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四川省乐山第一中学校</w:t>
      </w:r>
    </w:p>
    <w:p>
      <w:pPr>
        <w:keepNext w:val="0"/>
        <w:keepLines w:val="0"/>
        <w:pageBreakBefore w:val="0"/>
        <w:widowControl w:val="0"/>
        <w:kinsoku/>
        <w:wordWrap/>
        <w:overflowPunct/>
        <w:topLinePunct w:val="0"/>
        <w:autoSpaceDE/>
        <w:autoSpaceDN/>
        <w:bidi w:val="0"/>
        <w:adjustRightInd/>
        <w:snapToGrid/>
        <w:spacing w:line="240" w:lineRule="auto"/>
        <w:ind w:firstLine="5880" w:firstLineChars="2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2023年7月10日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i w:val="0"/>
          <w:i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i w:val="0"/>
          <w:iCs w:val="0"/>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i w:val="0"/>
          <w:i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i w:val="0"/>
          <w:iCs w:val="0"/>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i w:val="0"/>
          <w:iCs w:val="0"/>
          <w:sz w:val="21"/>
          <w:szCs w:val="21"/>
          <w:lang w:val="en-US" w:eastAsia="zh-CN"/>
        </w:rPr>
      </w:pPr>
    </w:p>
    <w:p>
      <w:pPr>
        <w:spacing w:line="360" w:lineRule="auto"/>
        <w:ind w:firstLine="315" w:firstLineChars="150"/>
        <w:jc w:val="center"/>
        <w:rPr>
          <w:rFonts w:ascii="宋体"/>
        </w:rPr>
      </w:pPr>
      <w:r>
        <w:rPr>
          <w:rFonts w:ascii="宋体"/>
        </w:rPr>
        <w:br w:type="page"/>
      </w:r>
    </w:p>
    <w:tbl>
      <w:tblPr>
        <w:tblStyle w:val="10"/>
        <w:tblW w:w="85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2"/>
        <w:gridCol w:w="2021"/>
        <w:gridCol w:w="1243"/>
        <w:gridCol w:w="948"/>
        <w:gridCol w:w="948"/>
        <w:gridCol w:w="886"/>
        <w:gridCol w:w="836"/>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2623"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附件一：</w:t>
            </w:r>
          </w:p>
        </w:tc>
        <w:tc>
          <w:tcPr>
            <w:tcW w:w="124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4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4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3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851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四川省乐山第一中学校食堂油烟机、排风柜清洗项目清单（二食堂）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品名</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设备参数</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不锈钢烟罩油污清洗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3*8米</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不锈钢过滤网油污清洗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物理过滤</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抽风柜清洗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7"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油烟净化器油污清洗（包含净化一体机水槽及管道油污疏通及清洗、灶台和一体机不锈钢表面油垢和污迹去除）</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57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分计金额</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851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四川省乐山第一中学校食堂油烟机、排风柜清洗项目清单（一食堂）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品名</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设备参数</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不锈钢烟罩油污清洗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不锈钢过滤网油污清洗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物理过滤</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油烟净化器油污清洗（包含净化一体机水槽及管道油污疏通和清洗）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57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分计金额</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57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合计总金额</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851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人民币大写：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60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1"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报价单位（盖章）：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60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4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3"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60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4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3"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60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1"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2023年    月    日 </w:t>
            </w:r>
          </w:p>
        </w:tc>
      </w:tr>
    </w:tbl>
    <w:p>
      <w:pPr>
        <w:spacing w:line="360" w:lineRule="auto"/>
        <w:jc w:val="left"/>
        <w:rPr>
          <w:rFonts w:hint="eastAsia" w:ascii="方正小标宋简体" w:hAnsi="方正小标宋简体" w:eastAsia="方正小标宋简体" w:cs="方正小标宋简体"/>
          <w:sz w:val="32"/>
          <w:szCs w:val="32"/>
          <w:u w:val="none"/>
          <w:lang w:val="en-US" w:eastAsia="zh-CN"/>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p>
    <w:p>
      <w:pPr>
        <w:pStyle w:val="2"/>
        <w:rPr>
          <w:rFonts w:hint="eastAsia" w:ascii="方正小标宋简体" w:hAnsi="方正小标宋简体" w:eastAsia="方正小标宋简体" w:cs="方正小标宋简体"/>
          <w:sz w:val="32"/>
          <w:szCs w:val="32"/>
          <w:u w:val="none"/>
          <w:lang w:val="en-US" w:eastAsia="zh-CN"/>
        </w:rPr>
      </w:pPr>
    </w:p>
    <w:p>
      <w:pPr>
        <w:rPr>
          <w:rFonts w:hint="eastAsia" w:ascii="方正小标宋简体" w:hAnsi="方正小标宋简体" w:eastAsia="方正小标宋简体" w:cs="方正小标宋简体"/>
          <w:sz w:val="32"/>
          <w:szCs w:val="32"/>
          <w:u w:val="none"/>
          <w:lang w:val="en-US" w:eastAsia="zh-CN"/>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附件二：</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hint="eastAsia" w:ascii="宋体"/>
          <w:sz w:val="24"/>
        </w:rPr>
      </w:pPr>
    </w:p>
    <w:p>
      <w:pPr>
        <w:spacing w:line="500" w:lineRule="exact"/>
        <w:jc w:val="left"/>
        <w:rPr>
          <w:rFonts w:hint="default" w:ascii="宋体" w:eastAsiaTheme="minorEastAsia"/>
          <w:sz w:val="24"/>
          <w:u w:val="single"/>
          <w:lang w:val="en-US" w:eastAsia="zh-CN"/>
        </w:rPr>
      </w:pPr>
      <w:r>
        <w:rPr>
          <w:rFonts w:hint="eastAsia" w:ascii="宋体"/>
          <w:sz w:val="24"/>
        </w:rPr>
        <w:t>法定代表人</w:t>
      </w:r>
      <w:r>
        <w:rPr>
          <w:rFonts w:hint="eastAsia" w:ascii="宋体"/>
          <w:sz w:val="24"/>
          <w:lang w:eastAsia="zh-CN"/>
        </w:rPr>
        <w:t>：</w:t>
      </w:r>
      <w:r>
        <w:rPr>
          <w:rFonts w:hint="eastAsia" w:ascii="宋体"/>
          <w:sz w:val="24"/>
          <w:u w:val="single"/>
        </w:rPr>
        <w:t>（签字）</w:t>
      </w:r>
      <w:r>
        <w:rPr>
          <w:rFonts w:hint="eastAsia" w:ascii="宋体"/>
          <w:sz w:val="24"/>
          <w:u w:val="single"/>
          <w:lang w:val="en-US" w:eastAsia="zh-CN"/>
        </w:rPr>
        <w:t xml:space="preserve">                          </w:t>
      </w:r>
    </w:p>
    <w:p>
      <w:pPr>
        <w:pStyle w:val="2"/>
        <w:rPr>
          <w:rFonts w:hint="eastAsia" w:ascii="宋体"/>
          <w:sz w:val="24"/>
          <w:u w:val="single"/>
          <w:lang w:eastAsia="zh-CN"/>
        </w:rPr>
      </w:pPr>
    </w:p>
    <w:p>
      <w:pPr>
        <w:pStyle w:val="2"/>
        <w:rPr>
          <w:rFonts w:hint="default" w:eastAsiaTheme="minorEastAsia"/>
          <w:lang w:val="en-US" w:eastAsia="zh-CN"/>
        </w:rPr>
      </w:pPr>
      <w:r>
        <w:rPr>
          <w:rFonts w:hint="eastAsia" w:ascii="宋体"/>
          <w:sz w:val="24"/>
          <w:u w:val="single"/>
          <w:lang w:eastAsia="zh-CN"/>
        </w:rPr>
        <w:t>代理人：（签字）</w:t>
      </w:r>
      <w:r>
        <w:rPr>
          <w:rFonts w:hint="eastAsia" w:ascii="宋体"/>
          <w:sz w:val="24"/>
          <w:u w:val="single"/>
          <w:lang w:val="en-US" w:eastAsia="zh-CN"/>
        </w:rPr>
        <w:t xml:space="preserve">                              </w:t>
      </w:r>
    </w:p>
    <w:p>
      <w:pPr>
        <w:spacing w:line="500" w:lineRule="exact"/>
        <w:jc w:val="left"/>
        <w:rPr>
          <w:rFonts w:hint="eastAsia"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7"/>
        <w:snapToGrid w:val="0"/>
        <w:spacing w:after="0" w:line="360" w:lineRule="auto"/>
        <w:jc w:val="center"/>
        <w:rPr>
          <w:rFonts w:ascii="宋体"/>
          <w:color w:val="000000"/>
          <w:sz w:val="24"/>
        </w:rPr>
      </w:pPr>
    </w:p>
    <w:p>
      <w:pPr>
        <w:spacing w:line="360" w:lineRule="auto"/>
        <w:jc w:val="cente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spacing w:line="360" w:lineRule="auto"/>
        <w:jc w:val="both"/>
        <w:rPr>
          <w:rFonts w:hint="eastAsia" w:ascii="宋体" w:hAnsi="宋体" w:eastAsiaTheme="minorEastAsia"/>
          <w:b/>
          <w:sz w:val="32"/>
          <w:szCs w:val="32"/>
          <w:lang w:eastAsia="zh-CN"/>
        </w:rPr>
      </w:pPr>
      <w:r>
        <w:rPr>
          <w:rFonts w:hint="eastAsia" w:ascii="宋体" w:hAnsi="宋体"/>
          <w:b/>
          <w:sz w:val="32"/>
          <w:szCs w:val="32"/>
          <w:lang w:eastAsia="zh-CN"/>
        </w:rPr>
        <w:t>附件三：</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numPr>
          <w:ilvl w:val="0"/>
          <w:numId w:val="2"/>
        </w:numPr>
        <w:spacing w:line="400" w:lineRule="exact"/>
        <w:ind w:firstLine="360" w:firstLineChars="200"/>
        <w:jc w:val="left"/>
        <w:outlineLvl w:val="1"/>
        <w:rPr>
          <w:rFonts w:hint="eastAsia" w:ascii="宋体"/>
          <w:sz w:val="18"/>
          <w:szCs w:val="18"/>
        </w:rPr>
      </w:pPr>
      <w:r>
        <w:rPr>
          <w:rFonts w:hint="eastAsia" w:ascii="宋体"/>
          <w:sz w:val="18"/>
          <w:szCs w:val="18"/>
        </w:rPr>
        <w:t>具备《中华人民共和国政府采购法》第二十二条第一款和本项目规定的条件：</w:t>
      </w:r>
    </w:p>
    <w:p>
      <w:pPr>
        <w:widowControl/>
        <w:numPr>
          <w:ilvl w:val="0"/>
          <w:numId w:val="0"/>
        </w:numPr>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（一）具有独立承担民事责任的能力；</w:t>
      </w:r>
      <w:r>
        <w:rPr>
          <w:rFonts w:ascii="宋体"/>
          <w:sz w:val="18"/>
          <w:szCs w:val="18"/>
        </w:rPr>
        <w:t xml:space="preserve"> </w:t>
      </w:r>
    </w:p>
    <w:p>
      <w:pPr>
        <w:widowControl/>
        <w:spacing w:line="400" w:lineRule="exact"/>
        <w:jc w:val="left"/>
        <w:outlineLvl w:val="1"/>
        <w:rPr>
          <w:rFonts w:hint="eastAsia" w:ascii="宋体" w:eastAsiaTheme="minorEastAsia"/>
          <w:sz w:val="18"/>
          <w:szCs w:val="18"/>
          <w:lang w:eastAsia="zh-CN"/>
        </w:rPr>
      </w:pPr>
      <w:r>
        <w:rPr>
          <w:rFonts w:hint="eastAsia" w:ascii="宋体"/>
          <w:sz w:val="18"/>
          <w:szCs w:val="18"/>
        </w:rPr>
        <w:t>　</w:t>
      </w:r>
      <w:r>
        <w:rPr>
          <w:rFonts w:hint="eastAsia" w:ascii="宋体"/>
          <w:sz w:val="18"/>
          <w:szCs w:val="18"/>
          <w:lang w:val="en-US" w:eastAsia="zh-CN"/>
        </w:rPr>
        <w:t xml:space="preserve">  </w:t>
      </w:r>
      <w:r>
        <w:rPr>
          <w:rFonts w:hint="eastAsia" w:ascii="宋体"/>
          <w:sz w:val="18"/>
          <w:szCs w:val="18"/>
        </w:rPr>
        <w:t>（二）具有良好的商业信誉和健全的财务会计制度；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（五）参加政府采购活动前三年内，在经营活动中没有重大违法记录；</w:t>
      </w:r>
    </w:p>
    <w:p>
      <w:pPr>
        <w:widowControl/>
        <w:spacing w:line="400" w:lineRule="exact"/>
        <w:ind w:firstLine="360" w:firstLineChars="2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360" w:firstLineChars="2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b/>
          <w:sz w:val="18"/>
          <w:szCs w:val="18"/>
        </w:rPr>
      </w:pPr>
      <w:r>
        <w:rPr>
          <w:rFonts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2"/>
        <w:rPr>
          <w:rFonts w:hint="eastAsia" w:ascii="仿宋" w:hAnsi="仿宋" w:eastAsia="仿宋" w:cs="仿宋"/>
          <w:b w:val="0"/>
          <w:bCs/>
          <w:i w:val="0"/>
          <w:iCs w:val="0"/>
          <w:sz w:val="18"/>
          <w:szCs w:val="18"/>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8A8EE4"/>
    <w:multiLevelType w:val="singleLevel"/>
    <w:tmpl w:val="228A8EE4"/>
    <w:lvl w:ilvl="0" w:tentative="0">
      <w:start w:val="1"/>
      <w:numFmt w:val="chineseCounting"/>
      <w:suff w:val="nothing"/>
      <w:lvlText w:val="%1、"/>
      <w:lvlJc w:val="left"/>
      <w:rPr>
        <w:rFonts w:hint="eastAsia"/>
      </w:rPr>
    </w:lvl>
  </w:abstractNum>
  <w:abstractNum w:abstractNumId="1">
    <w:nsid w:val="3B40A4AB"/>
    <w:multiLevelType w:val="singleLevel"/>
    <w:tmpl w:val="3B40A4A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000000"/>
    <w:rsid w:val="038C5899"/>
    <w:rsid w:val="09CB1D24"/>
    <w:rsid w:val="0EB859DD"/>
    <w:rsid w:val="0FB53FBA"/>
    <w:rsid w:val="12D4769E"/>
    <w:rsid w:val="13166F71"/>
    <w:rsid w:val="13170BD0"/>
    <w:rsid w:val="16A53510"/>
    <w:rsid w:val="1723084F"/>
    <w:rsid w:val="19A148BD"/>
    <w:rsid w:val="1ADD25A7"/>
    <w:rsid w:val="1D5F08C3"/>
    <w:rsid w:val="1D666CF8"/>
    <w:rsid w:val="1EE645ED"/>
    <w:rsid w:val="1F6D44F4"/>
    <w:rsid w:val="1F9E3357"/>
    <w:rsid w:val="23F84DCD"/>
    <w:rsid w:val="25DB486E"/>
    <w:rsid w:val="2A550645"/>
    <w:rsid w:val="2E9E55DF"/>
    <w:rsid w:val="31B73586"/>
    <w:rsid w:val="344A1D72"/>
    <w:rsid w:val="359C5B20"/>
    <w:rsid w:val="35DE368E"/>
    <w:rsid w:val="36C00B5D"/>
    <w:rsid w:val="380A562F"/>
    <w:rsid w:val="39FF6E13"/>
    <w:rsid w:val="3C3C2F0E"/>
    <w:rsid w:val="41534DD6"/>
    <w:rsid w:val="441872F3"/>
    <w:rsid w:val="4D4811E9"/>
    <w:rsid w:val="4E135263"/>
    <w:rsid w:val="52D34AC0"/>
    <w:rsid w:val="543E780A"/>
    <w:rsid w:val="5B4E7E94"/>
    <w:rsid w:val="5CFE0C35"/>
    <w:rsid w:val="5F2B346B"/>
    <w:rsid w:val="65C87FFE"/>
    <w:rsid w:val="712338AD"/>
    <w:rsid w:val="7B371D63"/>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qFormat/>
    <w:uiPriority w:val="99"/>
    <w:pPr>
      <w:ind w:firstLine="420" w:firstLineChars="200"/>
    </w:pPr>
    <w:rPr>
      <w:sz w:val="24"/>
      <w:szCs w:val="20"/>
    </w:rPr>
  </w:style>
  <w:style w:type="paragraph" w:styleId="6">
    <w:name w:val="Plain Text"/>
    <w:basedOn w:val="1"/>
    <w:qFormat/>
    <w:uiPriority w:val="0"/>
    <w:rPr>
      <w:rFonts w:ascii="宋体" w:hAnsi="Courier New"/>
      <w:szCs w:val="20"/>
    </w:rPr>
  </w:style>
  <w:style w:type="paragraph" w:styleId="7">
    <w:name w:val="Body Text Indent 2"/>
    <w:basedOn w:val="1"/>
    <w:qFormat/>
    <w:uiPriority w:val="99"/>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character" w:customStyle="1" w:styleId="16">
    <w:name w:val="org"/>
    <w:basedOn w:val="12"/>
    <w:qFormat/>
    <w:uiPriority w:val="0"/>
    <w:rPr>
      <w:color w:val="EB9D17"/>
    </w:rPr>
  </w:style>
  <w:style w:type="character" w:customStyle="1" w:styleId="17">
    <w:name w:val="moreimg"/>
    <w:basedOn w:val="12"/>
    <w:qFormat/>
    <w:uiPriority w:val="0"/>
  </w:style>
  <w:style w:type="character" w:customStyle="1" w:styleId="18">
    <w:name w:val="red"/>
    <w:basedOn w:val="12"/>
    <w:qFormat/>
    <w:uiPriority w:val="0"/>
    <w:rPr>
      <w:color w:val="CC0000"/>
    </w:rPr>
  </w:style>
  <w:style w:type="character" w:customStyle="1" w:styleId="19">
    <w:name w:val="dl"/>
    <w:basedOn w:val="12"/>
    <w:qFormat/>
    <w:uiPriority w:val="0"/>
  </w:style>
  <w:style w:type="character" w:customStyle="1" w:styleId="20">
    <w:name w:val="time"/>
    <w:basedOn w:val="12"/>
    <w:qFormat/>
    <w:uiPriority w:val="0"/>
    <w:rPr>
      <w:rFonts w:ascii="Arial" w:hAnsi="Arial" w:cs="Arial"/>
      <w:color w:val="333333"/>
      <w:sz w:val="12"/>
      <w:szCs w:val="12"/>
    </w:rPr>
  </w:style>
  <w:style w:type="character" w:customStyle="1" w:styleId="21">
    <w:name w:val="hd"/>
    <w:basedOn w:val="12"/>
    <w:qFormat/>
    <w:uiPriority w:val="0"/>
  </w:style>
  <w:style w:type="character" w:customStyle="1" w:styleId="22">
    <w:name w:val="ng"/>
    <w:basedOn w:val="12"/>
    <w:qFormat/>
    <w:uiPriority w:val="0"/>
  </w:style>
  <w:style w:type="paragraph" w:customStyle="1" w:styleId="23">
    <w:name w:val="正文首行缩进两字符"/>
    <w:basedOn w:val="1"/>
    <w:qFormat/>
    <w:uiPriority w:val="0"/>
    <w:pPr>
      <w:spacing w:line="360" w:lineRule="auto"/>
      <w:ind w:firstLine="200" w:firstLineChars="200"/>
    </w:pPr>
    <w:rPr>
      <w:rFonts w:ascii="Times New Roman" w:hAnsi="Times New Roman"/>
    </w:rPr>
  </w:style>
  <w:style w:type="paragraph" w:customStyle="1" w:styleId="24">
    <w:name w:val="样式 首行缩进:  2 字符"/>
    <w:basedOn w:val="1"/>
    <w:qFormat/>
    <w:uiPriority w:val="0"/>
    <w:pPr>
      <w:spacing w:line="400" w:lineRule="exact"/>
      <w:ind w:firstLine="200" w:firstLineChars="200"/>
    </w:pPr>
    <w:rPr>
      <w:rFonts w:ascii="Times New Roman" w:hAnsi="Times New Roman"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2422</Words>
  <Characters>2489</Characters>
  <Lines>0</Lines>
  <Paragraphs>0</Paragraphs>
  <TotalTime>24</TotalTime>
  <ScaleCrop>false</ScaleCrop>
  <LinksUpToDate>false</LinksUpToDate>
  <CharactersWithSpaces>2720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2023-07-10T00:07:14Z</cp:lastPrinted>
  <dcterms:modified xsi:type="dcterms:W3CDTF">2023-07-10T00:07:18Z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65CA01327055426AB2F20E22A2679A8B</vt:lpwstr>
  </property>
</Properties>
</file>