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四川省乐山第一中学校</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第二食堂功能库室维修改造</w:t>
      </w:r>
      <w:r>
        <w:rPr>
          <w:rFonts w:hint="eastAsia" w:ascii="方正小标宋简体" w:hAnsi="方正小标宋简体" w:eastAsia="方正小标宋简体" w:cs="方正小标宋简体"/>
          <w:b/>
          <w:bCs/>
          <w:sz w:val="44"/>
          <w:szCs w:val="44"/>
        </w:rPr>
        <w:t>项目</w:t>
      </w: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公开比价公告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依据《四川省政府采购品目分类目录（2023年版）》及相关文件要求，经学校研究，拟对乐山一中</w:t>
      </w:r>
      <w:r>
        <w:rPr>
          <w:rFonts w:hint="eastAsia" w:ascii="仿宋" w:hAnsi="仿宋" w:eastAsia="仿宋" w:cs="仿宋"/>
          <w:sz w:val="28"/>
          <w:szCs w:val="28"/>
          <w:lang w:eastAsia="zh-CN"/>
        </w:rPr>
        <w:t>第二食堂功能库室维修改造</w:t>
      </w:r>
      <w:r>
        <w:rPr>
          <w:rFonts w:hint="eastAsia" w:ascii="仿宋" w:hAnsi="仿宋" w:eastAsia="仿宋" w:cs="仿宋"/>
          <w:sz w:val="28"/>
          <w:szCs w:val="28"/>
        </w:rPr>
        <w:t>项目采用公开比价的方式进行采购，兹邀请符合本次比价要求的供应商参加投标。</w:t>
      </w:r>
    </w:p>
    <w:p>
      <w:pPr>
        <w:keepNext w:val="0"/>
        <w:keepLines w:val="0"/>
        <w:pageBreakBefore w:val="0"/>
        <w:widowControl w:val="0"/>
        <w:kinsoku/>
        <w:wordWrap/>
        <w:overflowPunct/>
        <w:topLinePunct w:val="0"/>
        <w:autoSpaceDE/>
        <w:autoSpaceDN/>
        <w:bidi w:val="0"/>
        <w:adjustRightInd/>
        <w:snapToGrid/>
        <w:spacing w:line="500" w:lineRule="exact"/>
        <w:ind w:left="630"/>
        <w:textAlignment w:val="auto"/>
        <w:rPr>
          <w:rFonts w:ascii="仿宋" w:hAnsi="仿宋" w:eastAsia="仿宋" w:cs="仿宋"/>
          <w:sz w:val="28"/>
          <w:szCs w:val="28"/>
        </w:rPr>
      </w:pPr>
      <w:r>
        <w:rPr>
          <w:rFonts w:hint="eastAsia" w:ascii="仿宋" w:hAnsi="仿宋" w:eastAsia="仿宋" w:cs="仿宋"/>
          <w:b/>
          <w:bCs/>
          <w:sz w:val="28"/>
          <w:szCs w:val="28"/>
        </w:rPr>
        <w:t>一、项目名称：</w:t>
      </w:r>
      <w:r>
        <w:rPr>
          <w:rFonts w:hint="eastAsia" w:ascii="仿宋" w:hAnsi="仿宋" w:eastAsia="仿宋" w:cs="仿宋"/>
          <w:sz w:val="28"/>
          <w:szCs w:val="28"/>
        </w:rPr>
        <w:t>乐山一中</w:t>
      </w:r>
      <w:r>
        <w:rPr>
          <w:rFonts w:hint="eastAsia" w:ascii="仿宋" w:hAnsi="仿宋" w:eastAsia="仿宋" w:cs="仿宋"/>
          <w:sz w:val="28"/>
          <w:szCs w:val="28"/>
          <w:lang w:eastAsia="zh-CN"/>
        </w:rPr>
        <w:t>第二食堂功能库室维修改造</w:t>
      </w:r>
      <w:r>
        <w:rPr>
          <w:rFonts w:hint="eastAsia" w:ascii="仿宋" w:hAnsi="仿宋" w:eastAsia="仿宋" w:cs="仿宋"/>
          <w:sz w:val="28"/>
          <w:szCs w:val="28"/>
        </w:rPr>
        <w:t>项目</w:t>
      </w:r>
    </w:p>
    <w:p>
      <w:pPr>
        <w:keepNext w:val="0"/>
        <w:keepLines w:val="0"/>
        <w:pageBreakBefore w:val="0"/>
        <w:widowControl w:val="0"/>
        <w:kinsoku/>
        <w:wordWrap/>
        <w:overflowPunct/>
        <w:topLinePunct w:val="0"/>
        <w:autoSpaceDE/>
        <w:autoSpaceDN/>
        <w:bidi w:val="0"/>
        <w:adjustRightInd/>
        <w:snapToGrid/>
        <w:spacing w:line="500" w:lineRule="exact"/>
        <w:ind w:left="630"/>
        <w:textAlignment w:val="auto"/>
        <w:rPr>
          <w:rFonts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b/>
          <w:bCs/>
          <w:sz w:val="28"/>
          <w:szCs w:val="28"/>
        </w:rPr>
        <w:t>项目编号</w:t>
      </w:r>
      <w:r>
        <w:rPr>
          <w:rFonts w:hint="eastAsia" w:ascii="仿宋" w:hAnsi="仿宋" w:eastAsia="仿宋" w:cs="仿宋"/>
          <w:sz w:val="28"/>
          <w:szCs w:val="28"/>
        </w:rPr>
        <w:t>：LSYZLC（2023）0</w:t>
      </w:r>
      <w:r>
        <w:rPr>
          <w:rFonts w:hint="eastAsia" w:ascii="仿宋" w:hAnsi="仿宋" w:eastAsia="仿宋" w:cs="仿宋"/>
          <w:sz w:val="28"/>
          <w:szCs w:val="28"/>
          <w:lang w:val="en-US" w:eastAsia="zh-CN"/>
        </w:rPr>
        <w:t>4</w:t>
      </w:r>
      <w:r>
        <w:rPr>
          <w:rFonts w:hint="eastAsia" w:ascii="仿宋" w:hAnsi="仿宋" w:eastAsia="仿宋" w:cs="仿宋"/>
          <w:sz w:val="28"/>
          <w:szCs w:val="28"/>
        </w:rPr>
        <w:t>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三、采购方式：</w:t>
      </w:r>
      <w:r>
        <w:rPr>
          <w:rFonts w:hint="eastAsia" w:ascii="仿宋" w:hAnsi="仿宋" w:eastAsia="仿宋" w:cs="仿宋"/>
          <w:sz w:val="28"/>
          <w:szCs w:val="28"/>
        </w:rPr>
        <w:t>比价</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四、采购预算及最高限价：</w:t>
      </w:r>
      <w:r>
        <w:rPr>
          <w:rFonts w:hint="eastAsia" w:ascii="仿宋" w:hAnsi="仿宋" w:eastAsia="仿宋" w:cs="仿宋"/>
          <w:b/>
          <w:bCs/>
          <w:sz w:val="28"/>
          <w:szCs w:val="28"/>
          <w:lang w:val="en-US" w:eastAsia="zh-CN"/>
        </w:rPr>
        <w:t>2.23</w:t>
      </w:r>
      <w:r>
        <w:rPr>
          <w:rFonts w:hint="eastAsia" w:ascii="仿宋" w:hAnsi="仿宋" w:eastAsia="仿宋" w:cs="仿宋"/>
          <w:sz w:val="28"/>
          <w:szCs w:val="28"/>
        </w:rPr>
        <w:t>万元</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五、投标人资格和条件：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满足《政府采购法》第二十二条</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具有独立承担民事责任的能力。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（二）具有良好的商业信誉和健全的财务会计制度（可提供承诺函，见附件）；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（三）具有履行合同所必需的设备和专业技术能力（可提供承诺函、见附件）；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（四）具有依法缴纳税收和社会保障资金的良好记录（可提供承诺函，见附件）；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（五）参加本次政府采购活动前三年内，在经营活动中没有重大违法记录（可提供承诺函，见附件）；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（六）法律、行政法规规定的其他条件；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 xml:space="preserve">（七）本项目，采购人 </w:t>
      </w:r>
      <w:r>
        <w:rPr>
          <w:rFonts w:hint="eastAsia" w:ascii="仿宋" w:hAnsi="仿宋" w:eastAsia="仿宋" w:cs="仿宋"/>
          <w:sz w:val="28"/>
          <w:szCs w:val="28"/>
          <w:u w:val="single"/>
        </w:rPr>
        <w:t xml:space="preserve"> 不接受  </w:t>
      </w:r>
      <w:r>
        <w:rPr>
          <w:rFonts w:hint="eastAsia" w:ascii="仿宋" w:hAnsi="仿宋" w:eastAsia="仿宋" w:cs="仿宋"/>
          <w:sz w:val="28"/>
          <w:szCs w:val="28"/>
        </w:rPr>
        <w:t xml:space="preserve"> 联合体参加。</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六、项目概况及修剪树木清单。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1、项目概况：</w:t>
      </w:r>
      <w:r>
        <w:rPr>
          <w:rFonts w:hint="eastAsia" w:ascii="仿宋" w:hAnsi="仿宋" w:eastAsia="仿宋" w:cs="仿宋"/>
          <w:sz w:val="28"/>
          <w:szCs w:val="28"/>
          <w:lang w:eastAsia="zh-CN"/>
        </w:rPr>
        <w:t>乐山一中第二食堂位于新校区北门，共计</w:t>
      </w:r>
      <w:r>
        <w:rPr>
          <w:rFonts w:hint="eastAsia" w:ascii="仿宋" w:hAnsi="仿宋" w:eastAsia="仿宋" w:cs="仿宋"/>
          <w:sz w:val="28"/>
          <w:szCs w:val="28"/>
          <w:lang w:val="en-US" w:eastAsia="zh-CN"/>
        </w:rPr>
        <w:t>3层，</w:t>
      </w:r>
      <w:r>
        <w:rPr>
          <w:rFonts w:hint="eastAsia" w:ascii="仿宋" w:hAnsi="仿宋" w:eastAsia="仿宋" w:cs="仿宋"/>
          <w:sz w:val="28"/>
          <w:szCs w:val="28"/>
          <w:lang w:eastAsia="zh-CN"/>
        </w:rPr>
        <w:t>为规范乐山一中学生食堂功能库室设置，保证食品安全，需对</w:t>
      </w:r>
      <w:r>
        <w:rPr>
          <w:rFonts w:hint="eastAsia" w:ascii="仿宋" w:hAnsi="仿宋" w:eastAsia="仿宋" w:cs="仿宋"/>
          <w:sz w:val="28"/>
          <w:szCs w:val="28"/>
          <w:lang w:val="en-US" w:eastAsia="zh-CN"/>
        </w:rPr>
        <w:t>3层共计6间更衣间进行改造，按照规范要求，需在</w:t>
      </w:r>
      <w:r>
        <w:rPr>
          <w:rFonts w:hint="eastAsia" w:ascii="仿宋" w:hAnsi="仿宋" w:eastAsia="仿宋" w:cs="仿宋"/>
          <w:sz w:val="28"/>
          <w:szCs w:val="28"/>
          <w:lang w:eastAsia="zh-CN"/>
        </w:rPr>
        <w:t>外围门处加装挡鼠板、安装风幕机，对房间内加装部分设施（详见工程量清单），达到功能库室设置规范合理的目的。</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2、</w:t>
      </w:r>
      <w:r>
        <w:rPr>
          <w:rFonts w:hint="eastAsia" w:ascii="仿宋" w:hAnsi="仿宋" w:eastAsia="仿宋" w:cs="仿宋"/>
          <w:sz w:val="28"/>
          <w:szCs w:val="28"/>
          <w:lang w:eastAsia="zh-CN"/>
        </w:rPr>
        <w:t>工程量</w:t>
      </w:r>
      <w:r>
        <w:rPr>
          <w:rFonts w:hint="eastAsia" w:ascii="仿宋" w:hAnsi="仿宋" w:eastAsia="仿宋" w:cs="仿宋"/>
          <w:sz w:val="28"/>
          <w:szCs w:val="28"/>
        </w:rPr>
        <w:t>清单：</w:t>
      </w:r>
      <w:r>
        <w:rPr>
          <w:rFonts w:hint="eastAsia" w:ascii="仿宋" w:hAnsi="仿宋" w:eastAsia="仿宋" w:cs="仿宋"/>
          <w:sz w:val="28"/>
          <w:szCs w:val="28"/>
          <w:lang w:eastAsia="zh-CN"/>
        </w:rPr>
        <w:t>（详见附件）</w:t>
      </w:r>
    </w:p>
    <w:p>
      <w:pPr>
        <w:pStyle w:val="5"/>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七、商务要求（实质性要求）。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1、</w:t>
      </w:r>
      <w:r>
        <w:rPr>
          <w:rFonts w:hint="eastAsia" w:ascii="仿宋" w:hAnsi="仿宋" w:eastAsia="仿宋" w:cs="仿宋"/>
          <w:sz w:val="28"/>
          <w:szCs w:val="28"/>
          <w:lang w:eastAsia="zh-CN"/>
        </w:rPr>
        <w:t>施工前需提前对接施工的时间，施工应当避开食堂操作、开餐时间；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施工期间需对现场进行防尘处理，根据需要设置防尘网、防尘布等能阻断灰尘、漂浮物的隔离措施；</w:t>
      </w:r>
    </w:p>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3、施工期间必须遵守用水、用电安全规范，不得随意乱打乱接；</w:t>
      </w:r>
    </w:p>
    <w:p>
      <w:pPr>
        <w:pStyle w:val="2"/>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4、进出校园的人员、车辆必须登记备案，只限于指定区域活动，不得影响学校正常教学活动；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w:t>
      </w:r>
      <w:r>
        <w:rPr>
          <w:rFonts w:hint="eastAsia" w:ascii="仿宋" w:hAnsi="仿宋" w:eastAsia="仿宋" w:cs="仿宋"/>
          <w:sz w:val="28"/>
          <w:szCs w:val="28"/>
          <w:lang w:eastAsia="zh-CN"/>
        </w:rPr>
        <w:t>施工结束后，学校将组织相关部门进行验收，验收合格后，支付款项。验收不合格限期整改，施工期间对学校财产、师生安全造成损失的务必进行赔偿，拒不履行赔偿义务的，学校有权从施工费中进行扣除，服务费不足弥补学校损失的，还应按学校损失尚未弥补的部分支付赔偿金。</w:t>
      </w:r>
    </w:p>
    <w:p>
      <w:pPr>
        <w:pStyle w:val="5"/>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八、报名及投标文件的领取：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1、本项目不需报名，有意参加投标的供应商家按招标公告要求递交投标文件，文件自行下载。</w:t>
      </w:r>
    </w:p>
    <w:p>
      <w:pPr>
        <w:pStyle w:val="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2、本投标邀请在四川省乐山第一中学校官网（http://www.sclsyz.com/）上以公告形式发布。</w:t>
      </w:r>
    </w:p>
    <w:p>
      <w:pPr>
        <w:pStyle w:val="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3、咨询时间：工作日上午9：00---11:40，下午14:30分--17:30分，节假日、周末不受理咨询服务。</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九、报价：</w:t>
      </w:r>
      <w:r>
        <w:rPr>
          <w:rFonts w:hint="eastAsia" w:ascii="仿宋" w:hAnsi="仿宋" w:eastAsia="仿宋" w:cs="仿宋"/>
          <w:sz w:val="28"/>
          <w:szCs w:val="28"/>
        </w:rPr>
        <w:t xml:space="preserve"> 投标供应商按照报价表（见附件一），所报总价应包含成本、机械、</w:t>
      </w:r>
      <w:r>
        <w:rPr>
          <w:rFonts w:hint="eastAsia" w:ascii="仿宋" w:hAnsi="仿宋" w:eastAsia="仿宋" w:cs="仿宋"/>
          <w:sz w:val="28"/>
          <w:szCs w:val="28"/>
          <w:lang w:eastAsia="zh-CN"/>
        </w:rPr>
        <w:t>人工、</w:t>
      </w:r>
      <w:r>
        <w:rPr>
          <w:rFonts w:hint="eastAsia" w:ascii="仿宋" w:hAnsi="仿宋" w:eastAsia="仿宋" w:cs="仿宋"/>
          <w:sz w:val="28"/>
          <w:szCs w:val="28"/>
        </w:rPr>
        <w:t>垃圾运输、税费、利润等所有费用。报价要求：超过最高限价为无效报价，对低于该项目控制价的50%的。有可能影响服务质量或者不能诚信履约的，应当将其作为无效处理。本项目采用一次性报价方式</w:t>
      </w:r>
      <w:r>
        <w:rPr>
          <w:rFonts w:hint="eastAsia" w:ascii="仿宋" w:hAnsi="仿宋" w:eastAsia="仿宋" w:cs="仿宋"/>
          <w:sz w:val="28"/>
          <w:szCs w:val="28"/>
          <w:lang w:eastAsia="zh-CN"/>
        </w:rPr>
        <w:t>（需逐项填写单价）</w:t>
      </w:r>
      <w:r>
        <w:rPr>
          <w:rFonts w:hint="eastAsia" w:ascii="仿宋" w:hAnsi="仿宋" w:eastAsia="仿宋" w:cs="仿宋"/>
          <w:sz w:val="28"/>
          <w:szCs w:val="28"/>
        </w:rPr>
        <w:t>，按照</w:t>
      </w:r>
      <w:r>
        <w:rPr>
          <w:rFonts w:hint="eastAsia" w:ascii="仿宋" w:hAnsi="仿宋" w:eastAsia="仿宋" w:cs="仿宋"/>
          <w:sz w:val="28"/>
          <w:szCs w:val="28"/>
          <w:lang w:eastAsia="zh-CN"/>
        </w:rPr>
        <w:t>总价</w:t>
      </w:r>
      <w:r>
        <w:rPr>
          <w:rFonts w:hint="eastAsia" w:ascii="仿宋" w:hAnsi="仿宋" w:eastAsia="仿宋" w:cs="仿宋"/>
          <w:sz w:val="28"/>
          <w:szCs w:val="28"/>
        </w:rPr>
        <w:t>低价中标原则，选定中标单位。</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十、投标文件的内容：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1、加盖公章的报价书（附件一）；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2、加盖公章的营业执照复印件、组织机构代码证复印件、税务登记证复印件，加盖公章；</w:t>
      </w:r>
    </w:p>
    <w:p>
      <w:pPr>
        <w:pStyle w:val="5"/>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3、法人代表授权书（附件二）、法人代表身份证复印件、授权代表身份证复印件（代表为法人的只需提供法人代表身份证复印件）；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4、公告第五条投标人资格和条件资料或承诺函（承诺函格式见附件三）；</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
          <w:lang w:val="en-US" w:eastAsia="zh-CN"/>
        </w:rPr>
      </w:pPr>
      <w:r>
        <w:rPr>
          <w:rFonts w:hint="eastAsia" w:ascii="仿宋" w:hAnsi="仿宋" w:eastAsia="仿宋" w:cs="仿宋"/>
          <w:sz w:val="28"/>
          <w:szCs w:val="28"/>
          <w:lang w:val="en-US" w:eastAsia="zh-CN"/>
        </w:rPr>
        <w:t>5、投标人应如实填写商务应答表（格式见附件四）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b/>
          <w:bCs/>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b/>
          <w:bCs/>
          <w:sz w:val="28"/>
          <w:szCs w:val="28"/>
        </w:rPr>
        <w:t>以上投标文件需提供正本一份、副本一份，投标人未对投标文件进行密封的，采购人不得收取投标文件。</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十一、投标文件的递交：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投标供应商严格按照公告要求将投标文件规范密封后，于2023年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6 </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 xml:space="preserve">  </w:t>
      </w:r>
      <w:r>
        <w:rPr>
          <w:rFonts w:hint="eastAsia" w:ascii="仿宋" w:hAnsi="仿宋" w:eastAsia="仿宋" w:cs="仿宋"/>
          <w:sz w:val="28"/>
          <w:szCs w:val="28"/>
        </w:rPr>
        <w:t>日上午10：00前面呈于乐山一中行政楼3楼总务科（逾期送达的或者未送达指定地点的投标文件，采购人不予受理），我校将组织相关工作人员按要求评出中选单位，于现场确定中选单位。请投标单位在投标函中注明联系人姓名与电话，以便联系。</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jc w:val="left"/>
        <w:textAlignment w:val="auto"/>
        <w:rPr>
          <w:rFonts w:ascii="仿宋" w:hAnsi="仿宋" w:eastAsia="仿宋" w:cs="仿宋"/>
          <w:sz w:val="28"/>
          <w:szCs w:val="28"/>
        </w:rPr>
      </w:pPr>
      <w:r>
        <w:rPr>
          <w:rFonts w:hint="eastAsia" w:ascii="仿宋" w:hAnsi="仿宋" w:eastAsia="仿宋" w:cs="仿宋"/>
          <w:sz w:val="28"/>
          <w:szCs w:val="28"/>
        </w:rPr>
        <w:t>投标文件送交联系人： 黄老师   电话：0833-2605533</w:t>
      </w:r>
    </w:p>
    <w:p>
      <w:pPr>
        <w:keepNext w:val="0"/>
        <w:keepLines w:val="0"/>
        <w:pageBreakBefore w:val="0"/>
        <w:widowControl w:val="0"/>
        <w:kinsoku/>
        <w:wordWrap/>
        <w:overflowPunct/>
        <w:topLinePunct w:val="0"/>
        <w:autoSpaceDE/>
        <w:autoSpaceDN/>
        <w:bidi w:val="0"/>
        <w:adjustRightInd/>
        <w:snapToGrid/>
        <w:spacing w:line="500" w:lineRule="exact"/>
        <w:ind w:right="-313" w:rightChars="-149" w:firstLine="280" w:firstLineChars="100"/>
        <w:jc w:val="left"/>
        <w:textAlignment w:val="auto"/>
        <w:rPr>
          <w:rFonts w:ascii="仿宋" w:hAnsi="仿宋" w:eastAsia="仿宋" w:cs="仿宋"/>
          <w:sz w:val="28"/>
          <w:szCs w:val="28"/>
        </w:rPr>
      </w:pPr>
      <w:r>
        <w:rPr>
          <w:rFonts w:hint="eastAsia" w:ascii="仿宋" w:hAnsi="仿宋" w:eastAsia="仿宋" w:cs="仿宋"/>
          <w:sz w:val="28"/>
          <w:szCs w:val="28"/>
        </w:rPr>
        <w:t>乐山一中纪委电话：0833-2605626</w:t>
      </w:r>
    </w:p>
    <w:p>
      <w:pPr>
        <w:spacing w:line="560" w:lineRule="exact"/>
        <w:jc w:val="right"/>
        <w:rPr>
          <w:rFonts w:ascii="仿宋" w:hAnsi="仿宋" w:eastAsia="仿宋" w:cs="仿宋"/>
          <w:sz w:val="28"/>
          <w:szCs w:val="28"/>
        </w:rPr>
      </w:pPr>
      <w:r>
        <w:rPr>
          <w:rFonts w:hint="eastAsia" w:ascii="仿宋" w:hAnsi="仿宋" w:eastAsia="仿宋" w:cs="仿宋"/>
          <w:sz w:val="28"/>
          <w:szCs w:val="28"/>
        </w:rPr>
        <w:t>四川省乐山第一中学校</w:t>
      </w:r>
    </w:p>
    <w:p>
      <w:pPr>
        <w:spacing w:line="560" w:lineRule="exact"/>
        <w:ind w:firstLine="5880" w:firstLineChars="2100"/>
        <w:rPr>
          <w:rFonts w:ascii="仿宋" w:hAnsi="仿宋" w:eastAsia="仿宋" w:cs="仿宋"/>
          <w:bCs/>
          <w:szCs w:val="21"/>
        </w:rPr>
      </w:pPr>
      <w:r>
        <w:rPr>
          <w:rFonts w:hint="eastAsia" w:ascii="仿宋" w:hAnsi="仿宋" w:eastAsia="仿宋" w:cs="仿宋"/>
          <w:sz w:val="28"/>
          <w:szCs w:val="28"/>
        </w:rPr>
        <w:t>2023年0</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15</w:t>
      </w:r>
      <w:r>
        <w:rPr>
          <w:rFonts w:hint="eastAsia" w:ascii="仿宋" w:hAnsi="仿宋" w:eastAsia="仿宋" w:cs="仿宋"/>
          <w:sz w:val="28"/>
          <w:szCs w:val="28"/>
        </w:rPr>
        <w:t>日</w:t>
      </w:r>
    </w:p>
    <w:p>
      <w:pPr>
        <w:pStyle w:val="5"/>
        <w:rPr>
          <w:rFonts w:ascii="仿宋" w:hAnsi="仿宋" w:eastAsia="仿宋" w:cs="仿宋"/>
          <w:bCs/>
          <w:szCs w:val="21"/>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jc w:val="left"/>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附件一：</w:t>
      </w:r>
    </w:p>
    <w:p>
      <w:pPr>
        <w:jc w:val="center"/>
        <w:rPr>
          <w:rFonts w:ascii="方正小标宋简体" w:hAnsi="方正小标宋简体" w:eastAsia="方正小标宋简体" w:cs="方正小标宋简体"/>
          <w:i/>
          <w:sz w:val="32"/>
          <w:szCs w:val="32"/>
          <w:u w:val="single"/>
        </w:rPr>
      </w:pPr>
      <w:r>
        <w:rPr>
          <w:rFonts w:hint="eastAsia" w:ascii="方正小标宋简体" w:hAnsi="方正小标宋简体" w:eastAsia="方正小标宋简体" w:cs="方正小标宋简体"/>
          <w:sz w:val="32"/>
          <w:szCs w:val="32"/>
        </w:rPr>
        <w:t>乐山一中</w:t>
      </w:r>
      <w:r>
        <w:rPr>
          <w:rFonts w:hint="eastAsia" w:ascii="方正小标宋简体" w:hAnsi="方正小标宋简体" w:eastAsia="方正小标宋简体" w:cs="方正小标宋简体"/>
          <w:sz w:val="32"/>
          <w:szCs w:val="32"/>
          <w:lang w:eastAsia="zh-CN"/>
        </w:rPr>
        <w:t>第二食堂功能库室维修改造</w:t>
      </w:r>
      <w:r>
        <w:rPr>
          <w:rFonts w:hint="eastAsia" w:ascii="方正小标宋简体" w:hAnsi="方正小标宋简体" w:eastAsia="方正小标宋简体" w:cs="方正小标宋简体"/>
          <w:sz w:val="32"/>
          <w:szCs w:val="32"/>
        </w:rPr>
        <w:t>项目报价表</w:t>
      </w:r>
    </w:p>
    <w:p>
      <w:pPr>
        <w:rPr>
          <w:rFonts w:ascii="宋体" w:hAnsi="宋体" w:cs="宋体"/>
          <w:u w:val="single"/>
        </w:rPr>
      </w:pPr>
      <w:r>
        <w:rPr>
          <w:rFonts w:hint="eastAsia" w:ascii="宋体" w:hAnsi="宋体" w:cs="宋体"/>
        </w:rPr>
        <w:t>项目名称：</w:t>
      </w:r>
      <w:r>
        <w:rPr>
          <w:rFonts w:hint="eastAsia" w:ascii="宋体" w:hAnsi="宋体" w:cs="宋体"/>
          <w:bCs/>
          <w:u w:val="single"/>
        </w:rPr>
        <w:t xml:space="preserve"> 乐山一中</w:t>
      </w:r>
      <w:r>
        <w:rPr>
          <w:rFonts w:hint="eastAsia" w:ascii="宋体" w:hAnsi="宋体" w:cs="宋体"/>
          <w:bCs/>
          <w:u w:val="single"/>
          <w:lang w:eastAsia="zh-CN"/>
        </w:rPr>
        <w:t>第二食堂功能库室维修改造</w:t>
      </w:r>
      <w:r>
        <w:rPr>
          <w:rFonts w:hint="eastAsia" w:ascii="宋体" w:hAnsi="宋体" w:cs="宋体"/>
          <w:bCs/>
          <w:u w:val="single"/>
        </w:rPr>
        <w:t xml:space="preserve">项目     </w:t>
      </w:r>
    </w:p>
    <w:p>
      <w:pPr>
        <w:rPr>
          <w:rFonts w:ascii="宋体" w:hAnsi="宋体" w:cs="宋体"/>
          <w:u w:val="single"/>
        </w:rPr>
      </w:pPr>
      <w:r>
        <w:rPr>
          <w:rFonts w:hint="eastAsia" w:ascii="宋体" w:hAnsi="宋体" w:cs="宋体"/>
        </w:rPr>
        <w:t>项目编号：</w:t>
      </w:r>
      <w:r>
        <w:rPr>
          <w:rFonts w:hint="eastAsia" w:ascii="宋体" w:hAnsi="宋体" w:cs="宋体"/>
          <w:u w:val="single"/>
        </w:rPr>
        <w:t xml:space="preserve">   LSYZLC(2023）-0</w:t>
      </w:r>
      <w:r>
        <w:rPr>
          <w:rFonts w:hint="eastAsia" w:ascii="宋体" w:hAnsi="宋体" w:cs="宋体"/>
          <w:u w:val="single"/>
          <w:lang w:val="en-US" w:eastAsia="zh-CN"/>
        </w:rPr>
        <w:t>4</w:t>
      </w:r>
      <w:r>
        <w:rPr>
          <w:rFonts w:hint="eastAsia" w:ascii="宋体" w:hAnsi="宋体" w:cs="宋体"/>
          <w:u w:val="single"/>
        </w:rPr>
        <w:t xml:space="preserve">号            </w:t>
      </w:r>
    </w:p>
    <w:tbl>
      <w:tblPr>
        <w:tblStyle w:val="11"/>
        <w:tblW w:w="86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8"/>
        <w:gridCol w:w="2462"/>
        <w:gridCol w:w="2747"/>
        <w:gridCol w:w="889"/>
        <w:gridCol w:w="889"/>
        <w:gridCol w:w="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维修内容</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一楼防鼠处理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安装挡鼠栏板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挡鼠板安装费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人工费及辅材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大门防蝇处理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风幕机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风幕机安装费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人工费及辅材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拆除原有隔板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拆除及搬运费人工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拆除原有蹲便池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拆除及垃圾外运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回填蹲坑及贴砖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材料及人工费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给排水堵头处理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材料及人工费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臭氧紫外线杀菌灯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悬挂式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人工费及材料费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感应水龙头（单冷型）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龙头及进水管、角阀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新作电源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材料及人工费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晾衣杆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不锈钢25*1.5、304不锈钢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天花板及原有水管修复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材料及人工费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臭氧紫外线杀菌灯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悬挂式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人工费及材料费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晾衣杆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不锈钢25*1.5、304不锈钢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感应水龙头（单冷型）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龙头及进水管、角阀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新作电源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材料及人工费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改给排水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钻孔、改管、新作给排水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水龙头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龙头及进水管、角阀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臭氧紫外线杀菌灯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悬挂式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人工费及材料费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排水开挖人工费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新作排水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材料及人工费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剔除原有表面材质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地钩防水处理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材料及人工费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地钩贴砖及底层抬高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材料及人工费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排水管地面恢复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材料及人工费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完工保洁及垃圾清运费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3190" w:type="dxa"/>
            <w:gridSpan w:val="2"/>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合计总金额</w:t>
            </w:r>
          </w:p>
        </w:tc>
        <w:tc>
          <w:tcPr>
            <w:tcW w:w="55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人民币小写：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3190" w:type="dxa"/>
            <w:gridSpan w:val="2"/>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550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人民币大写：</w:t>
            </w:r>
          </w:p>
        </w:tc>
      </w:tr>
    </w:tbl>
    <w:p>
      <w:pPr>
        <w:spacing w:line="380" w:lineRule="exact"/>
        <w:jc w:val="left"/>
        <w:rPr>
          <w:rFonts w:hint="eastAsia" w:ascii="宋体" w:hAnsi="宋体" w:cs="宋体"/>
          <w:szCs w:val="21"/>
        </w:rPr>
      </w:pPr>
    </w:p>
    <w:p>
      <w:pPr>
        <w:spacing w:line="380" w:lineRule="exact"/>
        <w:jc w:val="left"/>
        <w:rPr>
          <w:rFonts w:ascii="宋体" w:hAnsi="宋体" w:cs="宋体"/>
          <w:szCs w:val="21"/>
        </w:rPr>
      </w:pPr>
      <w:r>
        <w:rPr>
          <w:rFonts w:hint="eastAsia" w:ascii="宋体" w:hAnsi="宋体" w:cs="宋体"/>
          <w:szCs w:val="21"/>
        </w:rPr>
        <w:t>注：1、本报价是供应商为完成本项目、达到文件的具体项目需求的所有费用，已包括所有相关税费。采购人在项目结算时不再向成交供应商支付其他任何费用。</w:t>
      </w:r>
    </w:p>
    <w:p>
      <w:pPr>
        <w:spacing w:line="380" w:lineRule="exact"/>
        <w:ind w:firstLine="420" w:firstLineChars="200"/>
        <w:jc w:val="left"/>
        <w:rPr>
          <w:rFonts w:ascii="宋体" w:hAnsi="宋体" w:cs="宋体"/>
          <w:szCs w:val="21"/>
        </w:rPr>
      </w:pPr>
      <w:r>
        <w:rPr>
          <w:rFonts w:hint="eastAsia" w:ascii="宋体" w:hAnsi="宋体" w:cs="宋体"/>
          <w:szCs w:val="21"/>
        </w:rPr>
        <w:t>2、此表，由供应商在投标文件中一并提供；</w:t>
      </w:r>
    </w:p>
    <w:p>
      <w:pPr>
        <w:ind w:firstLine="420" w:firstLineChars="200"/>
        <w:jc w:val="left"/>
        <w:rPr>
          <w:rFonts w:ascii="宋体" w:hAnsi="宋体" w:cs="宋体"/>
        </w:rPr>
      </w:pPr>
    </w:p>
    <w:p>
      <w:pPr>
        <w:pStyle w:val="8"/>
        <w:spacing w:after="0" w:line="380" w:lineRule="exact"/>
        <w:ind w:left="0" w:leftChars="0"/>
        <w:rPr>
          <w:rFonts w:ascii="宋体" w:hAnsi="宋体" w:cs="宋体"/>
          <w:bCs/>
        </w:rPr>
      </w:pPr>
      <w:r>
        <w:rPr>
          <w:rFonts w:hint="eastAsia" w:ascii="宋体" w:hAnsi="宋体" w:cs="宋体"/>
          <w:bCs/>
        </w:rPr>
        <w:t>供应商名称：</w:t>
      </w:r>
      <w:r>
        <w:rPr>
          <w:rFonts w:hint="eastAsia" w:ascii="宋体" w:hAnsi="宋体" w:cs="宋体"/>
          <w:bCs/>
          <w:u w:val="single"/>
        </w:rPr>
        <w:t xml:space="preserve">                </w:t>
      </w:r>
    </w:p>
    <w:p>
      <w:pPr>
        <w:rPr>
          <w:rFonts w:ascii="宋体" w:hAnsi="宋体" w:cs="宋体"/>
        </w:rPr>
      </w:pPr>
      <w:r>
        <w:rPr>
          <w:rFonts w:hint="eastAsia" w:ascii="宋体" w:hAnsi="宋体" w:cs="宋体"/>
        </w:rPr>
        <w:t>法定代表人或授权代表：</w:t>
      </w:r>
      <w:r>
        <w:rPr>
          <w:rFonts w:hint="eastAsia" w:ascii="宋体" w:hAnsi="宋体" w:cs="宋体"/>
          <w:u w:val="single"/>
        </w:rPr>
        <w:t xml:space="preserve">              </w:t>
      </w:r>
      <w:r>
        <w:rPr>
          <w:rFonts w:hint="eastAsia" w:ascii="宋体" w:hAnsi="宋体" w:cs="宋体"/>
        </w:rPr>
        <w:t>（签字或加盖个人名章）</w:t>
      </w:r>
    </w:p>
    <w:p>
      <w:pPr>
        <w:spacing w:line="380" w:lineRule="exact"/>
        <w:jc w:val="left"/>
        <w:rPr>
          <w:rFonts w:ascii="宋体" w:hAnsi="宋体" w:cs="宋体"/>
          <w:szCs w:val="21"/>
        </w:rPr>
      </w:pPr>
      <w:r>
        <w:rPr>
          <w:rFonts w:hint="eastAsia" w:ascii="宋体" w:hAnsi="宋体" w:cs="宋体"/>
          <w:bCs/>
        </w:rPr>
        <w:t>日期：</w:t>
      </w:r>
      <w:r>
        <w:rPr>
          <w:rFonts w:hint="eastAsia" w:ascii="宋体" w:hAnsi="宋体" w:cs="宋体"/>
          <w:bCs/>
          <w:u w:val="single"/>
        </w:rPr>
        <w:t xml:space="preserve">   </w:t>
      </w:r>
      <w:r>
        <w:rPr>
          <w:rFonts w:hint="eastAsia" w:ascii="宋体" w:hAnsi="宋体" w:cs="宋体"/>
          <w:bCs/>
        </w:rPr>
        <w:t>年</w:t>
      </w:r>
      <w:r>
        <w:rPr>
          <w:rFonts w:hint="eastAsia" w:ascii="宋体" w:hAnsi="宋体" w:cs="宋体"/>
          <w:bCs/>
          <w:u w:val="single"/>
        </w:rPr>
        <w:t xml:space="preserve">    </w:t>
      </w:r>
      <w:r>
        <w:rPr>
          <w:rFonts w:hint="eastAsia" w:ascii="宋体" w:hAnsi="宋体" w:cs="宋体"/>
          <w:bCs/>
        </w:rPr>
        <w:t>月</w:t>
      </w:r>
      <w:r>
        <w:rPr>
          <w:rFonts w:hint="eastAsia" w:ascii="宋体" w:hAnsi="宋体" w:cs="宋体"/>
          <w:bCs/>
          <w:u w:val="single"/>
        </w:rPr>
        <w:t xml:space="preserve">   </w:t>
      </w:r>
      <w:r>
        <w:rPr>
          <w:rFonts w:hint="eastAsia" w:ascii="宋体" w:hAnsi="宋体" w:cs="宋体"/>
          <w:bCs/>
        </w:rPr>
        <w:t>日</w:t>
      </w:r>
    </w:p>
    <w:p>
      <w:pPr>
        <w:spacing w:line="360" w:lineRule="auto"/>
        <w:ind w:firstLine="315" w:firstLineChars="150"/>
        <w:jc w:val="center"/>
        <w:rPr>
          <w:rFonts w:ascii="宋体"/>
        </w:rPr>
      </w:pPr>
      <w:r>
        <w:rPr>
          <w:rFonts w:ascii="宋体"/>
        </w:rPr>
        <w:br w:type="page"/>
      </w:r>
    </w:p>
    <w:p>
      <w:pPr>
        <w:spacing w:line="360" w:lineRule="auto"/>
        <w:jc w:val="left"/>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附件二：</w:t>
      </w:r>
    </w:p>
    <w:p>
      <w:pPr>
        <w:spacing w:line="360" w:lineRule="auto"/>
        <w:ind w:firstLine="482" w:firstLineChars="150"/>
        <w:jc w:val="center"/>
        <w:rPr>
          <w:rFonts w:ascii="宋体"/>
          <w:b/>
          <w:sz w:val="32"/>
          <w:szCs w:val="32"/>
        </w:rPr>
      </w:pPr>
      <w:r>
        <w:rPr>
          <w:rFonts w:hint="eastAsia" w:ascii="宋体" w:hAnsi="宋体"/>
          <w:b/>
          <w:sz w:val="32"/>
          <w:szCs w:val="32"/>
        </w:rPr>
        <w:t>授权委托书</w:t>
      </w:r>
    </w:p>
    <w:p>
      <w:pPr>
        <w:spacing w:line="360" w:lineRule="auto"/>
        <w:ind w:firstLine="610"/>
        <w:rPr>
          <w:rFonts w:ascii="宋体"/>
          <w:color w:val="000000"/>
          <w:sz w:val="24"/>
        </w:rPr>
      </w:pPr>
      <w:r>
        <w:rPr>
          <w:rFonts w:hint="eastAsia" w:ascii="宋体" w:hAnsi="宋体"/>
          <w:color w:val="000000"/>
          <w:sz w:val="24"/>
        </w:rPr>
        <w:t>本授权委托书声明：我</w:t>
      </w:r>
      <w:r>
        <w:rPr>
          <w:rFonts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（供应商名称）</w:t>
      </w:r>
      <w:r>
        <w:rPr>
          <w:rFonts w:hint="eastAsia" w:ascii="宋体" w:hAnsi="宋体"/>
          <w:color w:val="000000"/>
          <w:sz w:val="24"/>
        </w:rPr>
        <w:t>的法定代表人，现授权委托</w:t>
      </w:r>
      <w:r>
        <w:rPr>
          <w:rFonts w:ascii="宋体" w:hAnsi="宋体"/>
          <w:color w:val="000000"/>
          <w:sz w:val="24"/>
          <w:u w:val="single"/>
        </w:rPr>
        <w:t xml:space="preserve">      </w:t>
      </w:r>
      <w:r>
        <w:rPr>
          <w:rFonts w:hint="eastAsia" w:ascii="宋体" w:hAnsi="宋体"/>
          <w:color w:val="000000"/>
          <w:sz w:val="24"/>
          <w:u w:val="single"/>
        </w:rPr>
        <w:t>（单</w:t>
      </w:r>
      <w:r>
        <w:rPr>
          <w:rFonts w:ascii="宋体" w:hAnsi="宋体"/>
          <w:color w:val="000000"/>
          <w:sz w:val="24"/>
          <w:u w:val="single"/>
        </w:rPr>
        <w:t xml:space="preserve"> </w:t>
      </w:r>
      <w:r>
        <w:rPr>
          <w:rFonts w:hint="eastAsia" w:ascii="宋体" w:hAnsi="宋体"/>
          <w:color w:val="000000"/>
          <w:sz w:val="24"/>
          <w:u w:val="single"/>
        </w:rPr>
        <w:t>位</w:t>
      </w:r>
      <w:r>
        <w:rPr>
          <w:rFonts w:ascii="宋体" w:hAnsi="宋体"/>
          <w:color w:val="000000"/>
          <w:sz w:val="24"/>
          <w:u w:val="single"/>
        </w:rPr>
        <w:t xml:space="preserve"> </w:t>
      </w:r>
      <w:r>
        <w:rPr>
          <w:rFonts w:hint="eastAsia" w:ascii="宋体" w:hAnsi="宋体"/>
          <w:color w:val="000000"/>
          <w:sz w:val="24"/>
          <w:u w:val="single"/>
        </w:rPr>
        <w:t>名</w:t>
      </w:r>
      <w:r>
        <w:rPr>
          <w:rFonts w:ascii="宋体" w:hAnsi="宋体"/>
          <w:color w:val="000000"/>
          <w:sz w:val="24"/>
          <w:u w:val="single"/>
        </w:rPr>
        <w:t xml:space="preserve"> </w:t>
      </w:r>
      <w:r>
        <w:rPr>
          <w:rFonts w:hint="eastAsia" w:ascii="宋体" w:hAnsi="宋体"/>
          <w:color w:val="000000"/>
          <w:sz w:val="24"/>
          <w:u w:val="single"/>
        </w:rPr>
        <w:t>称）</w:t>
      </w:r>
      <w:r>
        <w:rPr>
          <w:rFonts w:ascii="宋体" w:hAnsi="宋体"/>
          <w:color w:val="000000"/>
          <w:sz w:val="24"/>
          <w:u w:val="single"/>
        </w:rPr>
        <w:t xml:space="preserve">     </w:t>
      </w:r>
      <w:r>
        <w:rPr>
          <w:rFonts w:hint="eastAsia" w:ascii="宋体" w:hAnsi="宋体"/>
          <w:color w:val="000000"/>
          <w:sz w:val="24"/>
        </w:rPr>
        <w:t>的</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为我公司签署本项目的响应文件的委托代理人，我承认代理人全权代表我所签署的本项目的响应文件的内容。</w:t>
      </w:r>
    </w:p>
    <w:p>
      <w:pPr>
        <w:spacing w:line="360" w:lineRule="auto"/>
        <w:ind w:firstLine="697"/>
        <w:rPr>
          <w:rFonts w:ascii="宋体"/>
          <w:color w:val="000000"/>
          <w:sz w:val="24"/>
        </w:rPr>
      </w:pPr>
    </w:p>
    <w:p>
      <w:pPr>
        <w:spacing w:line="360" w:lineRule="auto"/>
        <w:ind w:firstLine="697"/>
        <w:rPr>
          <w:rFonts w:ascii="宋体"/>
          <w:color w:val="000000"/>
          <w:sz w:val="24"/>
        </w:rPr>
      </w:pPr>
      <w:r>
        <w:rPr>
          <w:rFonts w:hint="eastAsia" w:ascii="宋体" w:hAnsi="宋体"/>
          <w:color w:val="000000"/>
          <w:sz w:val="24"/>
        </w:rPr>
        <w:t>代理人无转委托权，特此委托。</w:t>
      </w:r>
    </w:p>
    <w:p>
      <w:pPr>
        <w:spacing w:line="360" w:lineRule="auto"/>
        <w:rPr>
          <w:rFonts w:ascii="宋体"/>
          <w:color w:val="000000"/>
          <w:sz w:val="24"/>
        </w:rPr>
      </w:pPr>
    </w:p>
    <w:p>
      <w:pPr>
        <w:spacing w:line="360" w:lineRule="auto"/>
        <w:ind w:left="1260"/>
        <w:rPr>
          <w:rFonts w:ascii="宋体"/>
          <w:color w:val="000000"/>
          <w:sz w:val="24"/>
        </w:rPr>
      </w:pPr>
    </w:p>
    <w:p>
      <w:pPr>
        <w:spacing w:line="360" w:lineRule="auto"/>
        <w:rPr>
          <w:rFonts w:ascii="宋体"/>
          <w:sz w:val="24"/>
        </w:rPr>
      </w:pPr>
      <w:r>
        <w:rPr>
          <w:rFonts w:hint="eastAsia" w:ascii="宋体" w:hAnsi="宋体"/>
          <w:sz w:val="24"/>
        </w:rPr>
        <w:t>附：</w:t>
      </w:r>
      <w:r>
        <w:rPr>
          <w:rFonts w:ascii="宋体" w:hAnsi="宋体"/>
          <w:sz w:val="24"/>
        </w:rPr>
        <w:t>1</w:t>
      </w:r>
      <w:r>
        <w:rPr>
          <w:rFonts w:hint="eastAsia" w:ascii="宋体" w:hAnsi="宋体"/>
          <w:sz w:val="24"/>
        </w:rPr>
        <w:t>、委托代理人身份证复印件。</w:t>
      </w:r>
    </w:p>
    <w:p>
      <w:pPr>
        <w:spacing w:line="360" w:lineRule="auto"/>
        <w:ind w:firstLine="480" w:firstLineChars="200"/>
        <w:rPr>
          <w:rFonts w:ascii="宋体"/>
          <w:sz w:val="24"/>
        </w:rPr>
      </w:pPr>
      <w:r>
        <w:rPr>
          <w:rFonts w:ascii="宋体" w:hAnsi="宋体"/>
          <w:sz w:val="24"/>
        </w:rPr>
        <w:t>2</w:t>
      </w:r>
      <w:r>
        <w:rPr>
          <w:rFonts w:hint="eastAsia" w:ascii="宋体" w:hAnsi="宋体"/>
          <w:sz w:val="24"/>
        </w:rPr>
        <w:t>、</w:t>
      </w:r>
      <w:r>
        <w:rPr>
          <w:rFonts w:hint="eastAsia" w:ascii="宋体" w:hAnsi="宋体"/>
          <w:color w:val="000000"/>
          <w:sz w:val="24"/>
        </w:rPr>
        <w:t>法人参加谈判，无需提供授权委托书。</w:t>
      </w:r>
    </w:p>
    <w:p>
      <w:pPr>
        <w:spacing w:line="360" w:lineRule="auto"/>
        <w:jc w:val="left"/>
        <w:rPr>
          <w:rFonts w:ascii="宋体"/>
          <w:color w:val="000000"/>
          <w:sz w:val="24"/>
        </w:rPr>
      </w:pPr>
    </w:p>
    <w:p>
      <w:pPr>
        <w:spacing w:line="360" w:lineRule="auto"/>
        <w:jc w:val="left"/>
        <w:rPr>
          <w:rFonts w:ascii="宋体"/>
          <w:color w:val="000000"/>
          <w:sz w:val="24"/>
        </w:rPr>
      </w:pP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ascii="宋体"/>
          <w:sz w:val="24"/>
        </w:rPr>
      </w:pPr>
    </w:p>
    <w:p>
      <w:pPr>
        <w:spacing w:line="500" w:lineRule="exact"/>
        <w:jc w:val="left"/>
        <w:rPr>
          <w:rFonts w:ascii="宋体"/>
          <w:sz w:val="24"/>
          <w:u w:val="single"/>
        </w:rPr>
      </w:pPr>
      <w:r>
        <w:rPr>
          <w:rFonts w:hint="eastAsia" w:ascii="宋体"/>
          <w:sz w:val="24"/>
        </w:rPr>
        <w:t>法定代表人：</w:t>
      </w:r>
      <w:r>
        <w:rPr>
          <w:rFonts w:hint="eastAsia" w:ascii="宋体"/>
          <w:sz w:val="24"/>
          <w:u w:val="single"/>
        </w:rPr>
        <w:t xml:space="preserve">（签字）                          </w:t>
      </w:r>
    </w:p>
    <w:p>
      <w:pPr>
        <w:pStyle w:val="5"/>
        <w:rPr>
          <w:rFonts w:ascii="宋体"/>
          <w:sz w:val="24"/>
          <w:u w:val="single"/>
        </w:rPr>
      </w:pPr>
    </w:p>
    <w:p>
      <w:pPr>
        <w:pStyle w:val="5"/>
      </w:pPr>
      <w:r>
        <w:rPr>
          <w:rFonts w:hint="eastAsia" w:ascii="宋体"/>
          <w:sz w:val="24"/>
          <w:u w:val="single"/>
        </w:rPr>
        <w:t xml:space="preserve">代理人：（签字）                              </w:t>
      </w:r>
    </w:p>
    <w:p>
      <w:pPr>
        <w:spacing w:line="500" w:lineRule="exact"/>
        <w:jc w:val="left"/>
        <w:rPr>
          <w:rFonts w:ascii="宋体"/>
          <w:sz w:val="24"/>
        </w:rPr>
      </w:pP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pStyle w:val="8"/>
        <w:snapToGrid w:val="0"/>
        <w:spacing w:after="0" w:line="360" w:lineRule="auto"/>
        <w:jc w:val="center"/>
        <w:rPr>
          <w:rFonts w:ascii="宋体"/>
          <w:color w:val="000000"/>
          <w:sz w:val="24"/>
        </w:rPr>
      </w:pPr>
    </w:p>
    <w:p>
      <w:pPr>
        <w:spacing w:line="360" w:lineRule="auto"/>
        <w:jc w:val="center"/>
        <w:rPr>
          <w:rFonts w:ascii="宋体" w:hAnsi="宋体"/>
          <w:color w:val="000000"/>
          <w:sz w:val="24"/>
        </w:rPr>
      </w:pPr>
    </w:p>
    <w:p>
      <w:pPr>
        <w:pStyle w:val="5"/>
        <w:rPr>
          <w:rFonts w:ascii="宋体" w:hAnsi="宋体"/>
          <w:color w:val="000000"/>
          <w:sz w:val="24"/>
        </w:rPr>
      </w:pPr>
    </w:p>
    <w:p>
      <w:pPr>
        <w:rPr>
          <w:rFonts w:ascii="宋体" w:hAnsi="宋体"/>
          <w:color w:val="000000"/>
          <w:sz w:val="24"/>
        </w:rPr>
      </w:pPr>
    </w:p>
    <w:p>
      <w:pPr>
        <w:pStyle w:val="5"/>
        <w:rPr>
          <w:rFonts w:ascii="宋体" w:hAnsi="宋体"/>
          <w:color w:val="000000"/>
          <w:sz w:val="24"/>
        </w:rPr>
      </w:pPr>
    </w:p>
    <w:p>
      <w:pPr>
        <w:rPr>
          <w:rFonts w:ascii="宋体" w:hAnsi="宋体"/>
          <w:color w:val="000000"/>
          <w:sz w:val="24"/>
        </w:rPr>
      </w:pPr>
    </w:p>
    <w:p>
      <w:pPr>
        <w:pStyle w:val="5"/>
        <w:rPr>
          <w:rFonts w:ascii="宋体" w:hAnsi="宋体"/>
          <w:color w:val="000000"/>
          <w:sz w:val="24"/>
        </w:rPr>
      </w:pPr>
    </w:p>
    <w:p>
      <w:pPr>
        <w:rPr>
          <w:rFonts w:ascii="宋体" w:hAnsi="宋体"/>
          <w:color w:val="000000"/>
          <w:sz w:val="24"/>
        </w:rPr>
      </w:pPr>
    </w:p>
    <w:p>
      <w:pPr>
        <w:pStyle w:val="5"/>
      </w:pPr>
    </w:p>
    <w:p>
      <w:pPr>
        <w:spacing w:line="360" w:lineRule="auto"/>
        <w:rPr>
          <w:rFonts w:ascii="宋体" w:hAnsi="宋体"/>
          <w:b/>
          <w:sz w:val="32"/>
          <w:szCs w:val="32"/>
        </w:rPr>
      </w:pPr>
      <w:r>
        <w:rPr>
          <w:rFonts w:hint="eastAsia" w:ascii="宋体" w:hAnsi="宋体"/>
          <w:b/>
          <w:sz w:val="32"/>
          <w:szCs w:val="32"/>
        </w:rPr>
        <w:t>附件三：</w:t>
      </w:r>
    </w:p>
    <w:p>
      <w:pPr>
        <w:spacing w:line="360" w:lineRule="auto"/>
        <w:jc w:val="center"/>
        <w:rPr>
          <w:rFonts w:ascii="宋体"/>
        </w:rPr>
      </w:pPr>
      <w:r>
        <w:rPr>
          <w:rFonts w:hint="eastAsia" w:ascii="宋体" w:hAnsi="宋体"/>
          <w:b/>
          <w:sz w:val="32"/>
          <w:szCs w:val="32"/>
        </w:rPr>
        <w:t>对政府采购相关政策法规的承诺</w:t>
      </w:r>
    </w:p>
    <w:p>
      <w:pPr>
        <w:widowControl/>
        <w:spacing w:line="400" w:lineRule="exact"/>
        <w:jc w:val="left"/>
        <w:outlineLvl w:val="1"/>
        <w:rPr>
          <w:rFonts w:ascii="宋体"/>
          <w:sz w:val="24"/>
        </w:rPr>
      </w:pPr>
      <w:r>
        <w:rPr>
          <w:rFonts w:hint="eastAsia" w:ascii="宋体"/>
          <w:sz w:val="24"/>
        </w:rPr>
        <w:t>：</w:t>
      </w:r>
    </w:p>
    <w:p>
      <w:pPr>
        <w:widowControl/>
        <w:spacing w:line="400" w:lineRule="exact"/>
        <w:ind w:firstLine="360" w:firstLineChars="200"/>
        <w:jc w:val="left"/>
        <w:outlineLvl w:val="1"/>
        <w:rPr>
          <w:rFonts w:ascii="宋体"/>
          <w:sz w:val="18"/>
          <w:szCs w:val="18"/>
        </w:rPr>
      </w:pPr>
      <w:r>
        <w:rPr>
          <w:rFonts w:hint="eastAsia" w:ascii="宋体"/>
          <w:sz w:val="18"/>
          <w:szCs w:val="18"/>
        </w:rPr>
        <w:t>我公司作为本次采购项目的供应商，根据谈判文件要求，现郑重承诺如下：</w:t>
      </w:r>
    </w:p>
    <w:p>
      <w:pPr>
        <w:widowControl/>
        <w:spacing w:line="400" w:lineRule="exact"/>
        <w:ind w:firstLine="360" w:firstLineChars="200"/>
        <w:jc w:val="left"/>
        <w:outlineLvl w:val="1"/>
        <w:rPr>
          <w:rFonts w:ascii="宋体"/>
          <w:sz w:val="18"/>
          <w:szCs w:val="18"/>
        </w:rPr>
      </w:pPr>
      <w:r>
        <w:rPr>
          <w:rFonts w:hint="eastAsia" w:ascii="宋体"/>
          <w:sz w:val="18"/>
          <w:szCs w:val="18"/>
        </w:rPr>
        <w:t>一、具备《中华人民共和国政府采购法》第二十二条第一款和本项目规定的条件：</w:t>
      </w:r>
    </w:p>
    <w:p>
      <w:pPr>
        <w:widowControl/>
        <w:spacing w:line="400" w:lineRule="exact"/>
        <w:ind w:firstLine="720" w:firstLineChars="400"/>
        <w:jc w:val="left"/>
        <w:outlineLvl w:val="1"/>
        <w:rPr>
          <w:rFonts w:ascii="宋体"/>
          <w:sz w:val="18"/>
          <w:szCs w:val="18"/>
        </w:rPr>
      </w:pPr>
      <w:r>
        <w:rPr>
          <w:rFonts w:hint="eastAsia" w:ascii="宋体"/>
          <w:sz w:val="18"/>
          <w:szCs w:val="18"/>
        </w:rPr>
        <w:t>（一）具有独立承担民事责任的能力；</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（二）具有良好的商业信誉和健全的财务会计制度；</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（三）具有履行合同所必需的设备和专业技术能力；</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（四）有依法缴纳税收和社会保障资金的良好记录；</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（五）参加政府采购活动前三年内，在经营活动中没有重大违法记录；</w:t>
      </w:r>
    </w:p>
    <w:p>
      <w:pPr>
        <w:widowControl/>
        <w:spacing w:line="400" w:lineRule="exact"/>
        <w:ind w:firstLine="720" w:firstLineChars="400"/>
        <w:jc w:val="left"/>
        <w:outlineLvl w:val="1"/>
        <w:rPr>
          <w:rFonts w:ascii="宋体"/>
          <w:sz w:val="18"/>
          <w:szCs w:val="18"/>
        </w:rPr>
      </w:pPr>
      <w:r>
        <w:rPr>
          <w:rFonts w:hint="eastAsia" w:ascii="宋体"/>
          <w:sz w:val="18"/>
          <w:szCs w:val="18"/>
        </w:rPr>
        <w:t>（六）法律、行政法规规定的其他条件；</w:t>
      </w:r>
    </w:p>
    <w:p>
      <w:pPr>
        <w:widowControl/>
        <w:spacing w:line="400" w:lineRule="exact"/>
        <w:ind w:firstLine="720" w:firstLineChars="400"/>
        <w:jc w:val="left"/>
        <w:outlineLvl w:val="1"/>
        <w:rPr>
          <w:sz w:val="18"/>
          <w:szCs w:val="18"/>
        </w:rPr>
      </w:pPr>
      <w:r>
        <w:rPr>
          <w:rFonts w:hint="eastAsia" w:ascii="宋体"/>
          <w:sz w:val="18"/>
          <w:szCs w:val="18"/>
        </w:rPr>
        <w:t>（七）</w:t>
      </w:r>
      <w:r>
        <w:rPr>
          <w:rFonts w:hint="eastAsia"/>
          <w:sz w:val="18"/>
          <w:szCs w:val="18"/>
        </w:rPr>
        <w:t>根据采购项目提出的特殊条件。</w:t>
      </w:r>
    </w:p>
    <w:p>
      <w:pPr>
        <w:widowControl/>
        <w:spacing w:line="400" w:lineRule="exact"/>
        <w:ind w:firstLine="360" w:firstLineChars="200"/>
        <w:jc w:val="left"/>
        <w:outlineLvl w:val="1"/>
        <w:rPr>
          <w:rFonts w:ascii="宋体"/>
          <w:sz w:val="18"/>
          <w:szCs w:val="18"/>
        </w:rPr>
      </w:pPr>
      <w:r>
        <w:rPr>
          <w:rFonts w:hint="eastAsia"/>
          <w:sz w:val="18"/>
          <w:szCs w:val="18"/>
        </w:rPr>
        <w:t>二、我公司同意</w:t>
      </w:r>
      <w:r>
        <w:rPr>
          <w:rFonts w:hint="eastAsia" w:ascii="宋体" w:hAnsi="宋体"/>
          <w:color w:val="000000"/>
          <w:sz w:val="18"/>
          <w:szCs w:val="18"/>
        </w:rPr>
        <w:t>响应文件有效</w:t>
      </w:r>
      <w:bookmarkStart w:id="10" w:name="_GoBack"/>
      <w:bookmarkEnd w:id="10"/>
      <w:r>
        <w:rPr>
          <w:rFonts w:hint="eastAsia" w:ascii="宋体" w:hAnsi="宋体"/>
          <w:color w:val="000000"/>
          <w:sz w:val="18"/>
          <w:szCs w:val="18"/>
        </w:rPr>
        <w:t>期为</w:t>
      </w:r>
      <w:r>
        <w:rPr>
          <w:rFonts w:ascii="宋体" w:hAnsi="宋体"/>
          <w:color w:val="000000"/>
          <w:sz w:val="18"/>
          <w:szCs w:val="18"/>
        </w:rPr>
        <w:t>30</w:t>
      </w:r>
      <w:r>
        <w:rPr>
          <w:rFonts w:hint="eastAsia" w:ascii="宋体" w:hAnsi="宋体"/>
          <w:color w:val="000000"/>
          <w:sz w:val="18"/>
          <w:szCs w:val="18"/>
        </w:rPr>
        <w:t>天，</w:t>
      </w:r>
      <w:r>
        <w:rPr>
          <w:rFonts w:hint="eastAsia"/>
          <w:sz w:val="18"/>
          <w:szCs w:val="18"/>
        </w:rPr>
        <w:t>完全接受和满足本项目谈判文件中规定的实质性要求，如对谈判文件有异议，已经在递交响应文件截止时间届满前依法进行维权，不存在对谈判文件有异议的同时又参加谈判以求侥幸成交或者为实现其他非法目的的行为。</w:t>
      </w:r>
    </w:p>
    <w:p>
      <w:pPr>
        <w:widowControl/>
        <w:spacing w:line="400" w:lineRule="exact"/>
        <w:ind w:firstLine="360" w:firstLineChars="200"/>
        <w:jc w:val="left"/>
        <w:outlineLvl w:val="1"/>
        <w:rPr>
          <w:rFonts w:ascii="宋体"/>
          <w:sz w:val="18"/>
          <w:szCs w:val="18"/>
        </w:rPr>
      </w:pPr>
      <w:r>
        <w:rPr>
          <w:rFonts w:hint="eastAsia" w:ascii="宋体"/>
          <w:sz w:val="18"/>
          <w:szCs w:val="18"/>
        </w:rPr>
        <w:t>三、参加本次采购活动，不存在与单位负责人为同一人或者存在直接控股、管理关系的其他供应商参与同一合同项下的政府采购活动的行为。</w:t>
      </w:r>
    </w:p>
    <w:p>
      <w:pPr>
        <w:widowControl/>
        <w:spacing w:line="400" w:lineRule="exact"/>
        <w:ind w:firstLine="360" w:firstLineChars="200"/>
        <w:jc w:val="left"/>
        <w:outlineLvl w:val="1"/>
        <w:rPr>
          <w:rFonts w:ascii="宋体"/>
          <w:sz w:val="18"/>
          <w:szCs w:val="18"/>
        </w:rPr>
      </w:pPr>
      <w:r>
        <w:rPr>
          <w:rFonts w:hint="eastAsia" w:ascii="宋体"/>
          <w:sz w:val="18"/>
          <w:szCs w:val="18"/>
        </w:rPr>
        <w:t>四、参加本次采购活动，不存在和其他供应商在同一合同项下的采购项目中，同时委托同一个自然人、同一家庭的人员、同一单位的人员作为代理人的行为。</w:t>
      </w:r>
    </w:p>
    <w:p>
      <w:pPr>
        <w:widowControl/>
        <w:spacing w:line="400" w:lineRule="exact"/>
        <w:ind w:firstLine="360" w:firstLineChars="200"/>
        <w:jc w:val="left"/>
        <w:outlineLvl w:val="1"/>
        <w:rPr>
          <w:rFonts w:ascii="宋体"/>
          <w:sz w:val="18"/>
          <w:szCs w:val="18"/>
        </w:rPr>
      </w:pPr>
      <w:r>
        <w:rPr>
          <w:rFonts w:hint="eastAsia" w:ascii="宋体"/>
          <w:sz w:val="18"/>
          <w:szCs w:val="18"/>
        </w:rPr>
        <w:t>五、如果有《四川省政府采购当事人诚信管理办法》（川财采</w:t>
      </w:r>
      <w:r>
        <w:rPr>
          <w:rFonts w:ascii="宋体"/>
          <w:sz w:val="18"/>
          <w:szCs w:val="18"/>
        </w:rPr>
        <w:t>[2015]33</w:t>
      </w:r>
      <w:r>
        <w:rPr>
          <w:rFonts w:hint="eastAsia" w:ascii="宋体"/>
          <w:sz w:val="18"/>
          <w:szCs w:val="18"/>
        </w:rPr>
        <w:t>号）规定的记</w:t>
      </w:r>
      <w:r>
        <w:rPr>
          <w:rFonts w:hint="eastAsia" w:ascii="宋体" w:hAnsi="宋体"/>
          <w:sz w:val="18"/>
          <w:szCs w:val="18"/>
        </w:rPr>
        <w:t>入诚信档案的失信行为，将在响应文件中全面如实反映。</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六、响应文件中提供的能够给予我公司带来优惠、好处的任何材料资料和技术、服务、商务等响应承诺情况都是真实的、有效的、合法的。</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七、我公司、及我公司法定代表人</w:t>
      </w:r>
      <w:r>
        <w:rPr>
          <w:rFonts w:ascii="宋体" w:hAnsi="宋体"/>
          <w:sz w:val="18"/>
          <w:szCs w:val="18"/>
        </w:rPr>
        <w:t>/</w:t>
      </w:r>
      <w:r>
        <w:rPr>
          <w:rFonts w:hint="eastAsia" w:ascii="宋体" w:hAnsi="宋体"/>
          <w:sz w:val="18"/>
          <w:szCs w:val="18"/>
        </w:rPr>
        <w:t>主要负责人在前</w:t>
      </w:r>
      <w:r>
        <w:rPr>
          <w:rFonts w:ascii="宋体" w:hAnsi="宋体"/>
          <w:sz w:val="18"/>
          <w:szCs w:val="18"/>
        </w:rPr>
        <w:t>3</w:t>
      </w:r>
      <w:r>
        <w:rPr>
          <w:rFonts w:hint="eastAsia" w:ascii="宋体" w:hAnsi="宋体"/>
          <w:sz w:val="18"/>
          <w:szCs w:val="18"/>
        </w:rPr>
        <w:t>年内无行贿犯罪记录。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八、我公司承诺：若我公司为注册地在乐山市以外的承建公司在承建该工程时必须在乐山市境内针对项目申报临时税务登记，并取得一般纳税人资格按一般计税方式进行工程款结算，同时需提供从乐山市税务局领取、开具的发票，以及该笔工程款纳税申报的完税凭证，否则财政有权不予支付项目工程价款。</w:t>
      </w:r>
    </w:p>
    <w:p>
      <w:pPr>
        <w:widowControl/>
        <w:spacing w:line="400" w:lineRule="exact"/>
        <w:ind w:firstLine="360" w:firstLineChars="200"/>
        <w:jc w:val="left"/>
        <w:outlineLvl w:val="1"/>
        <w:rPr>
          <w:rFonts w:ascii="宋体"/>
          <w:sz w:val="18"/>
          <w:szCs w:val="18"/>
        </w:rPr>
      </w:pPr>
      <w:r>
        <w:rPr>
          <w:rFonts w:hint="eastAsia" w:ascii="宋体" w:hAnsi="宋体" w:cs="宋体"/>
          <w:sz w:val="18"/>
          <w:szCs w:val="18"/>
        </w:rPr>
        <w:t>九、我公司未被列入失信被执行人、重大税收违法案件当事人名单、政府采购严重违法失信行为记录名单。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本公司对上述承诺的内容事项真实性负责。如经查实上述承诺的内容事项存在虚假，我公司愿意接受以提供虚假材料谋取中标追究法律责任。</w:t>
      </w:r>
    </w:p>
    <w:p>
      <w:pPr>
        <w:spacing w:line="400" w:lineRule="exact"/>
        <w:ind w:firstLine="360" w:firstLineChars="200"/>
        <w:jc w:val="right"/>
        <w:rPr>
          <w:rFonts w:ascii="宋体"/>
          <w:sz w:val="18"/>
          <w:szCs w:val="18"/>
        </w:rPr>
      </w:pPr>
      <w:r>
        <w:rPr>
          <w:rFonts w:hint="eastAsia" w:ascii="宋体" w:hAnsi="宋体"/>
          <w:sz w:val="18"/>
          <w:szCs w:val="18"/>
        </w:rPr>
        <w:t>承诺单位：</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（盖章）</w:t>
      </w:r>
    </w:p>
    <w:p>
      <w:pPr>
        <w:spacing w:line="400" w:lineRule="exact"/>
        <w:jc w:val="center"/>
        <w:rPr>
          <w:rFonts w:ascii="宋体" w:hAnsi="宋体"/>
          <w:sz w:val="18"/>
          <w:szCs w:val="18"/>
        </w:rPr>
      </w:pPr>
      <w:r>
        <w:rPr>
          <w:rFonts w:ascii="宋体" w:hAnsi="宋体"/>
          <w:sz w:val="18"/>
          <w:szCs w:val="18"/>
        </w:rPr>
        <w:t xml:space="preserve">                                        </w:t>
      </w:r>
      <w:r>
        <w:rPr>
          <w:rFonts w:hint="eastAsia" w:ascii="宋体" w:hAnsi="宋体"/>
          <w:sz w:val="18"/>
          <w:szCs w:val="18"/>
        </w:rPr>
        <w:t xml:space="preserve">               日期：　　　年　　月　</w:t>
      </w:r>
      <w:r>
        <w:rPr>
          <w:rFonts w:ascii="宋体" w:hAnsi="宋体"/>
          <w:sz w:val="18"/>
          <w:szCs w:val="18"/>
        </w:rPr>
        <w:t xml:space="preserve">  </w:t>
      </w:r>
      <w:r>
        <w:rPr>
          <w:rFonts w:hint="eastAsia" w:ascii="宋体" w:hAnsi="宋体"/>
          <w:sz w:val="18"/>
          <w:szCs w:val="18"/>
        </w:rPr>
        <w:t>日</w:t>
      </w:r>
      <w:r>
        <w:rPr>
          <w:rFonts w:ascii="宋体" w:hAnsi="宋体"/>
          <w:sz w:val="18"/>
          <w:szCs w:val="18"/>
        </w:rPr>
        <w:t xml:space="preserve"> </w:t>
      </w:r>
    </w:p>
    <w:p>
      <w:pPr>
        <w:pStyle w:val="4"/>
        <w:jc w:val="left"/>
        <w:rPr>
          <w:rFonts w:hint="eastAsia" w:ascii="宋体" w:hAnsi="宋体" w:cs="宋体"/>
          <w:lang w:val="en-US" w:eastAsia="zh-CN"/>
        </w:rPr>
      </w:pPr>
      <w:bookmarkStart w:id="0" w:name="_Toc15243"/>
      <w:bookmarkStart w:id="1" w:name="_Toc15332"/>
      <w:bookmarkStart w:id="2" w:name="_Toc32281"/>
      <w:bookmarkStart w:id="3" w:name="_Toc11384"/>
      <w:bookmarkStart w:id="4" w:name="_Toc29652"/>
      <w:bookmarkStart w:id="5" w:name="_Toc20543"/>
      <w:bookmarkStart w:id="6" w:name="_Toc439699520"/>
      <w:bookmarkStart w:id="7" w:name="_Toc9127"/>
      <w:bookmarkStart w:id="8" w:name="_Toc13093"/>
      <w:bookmarkStart w:id="9" w:name="_Toc2936"/>
      <w:r>
        <w:rPr>
          <w:rFonts w:hint="eastAsia" w:ascii="宋体" w:hAnsi="宋体" w:eastAsiaTheme="minorEastAsia" w:cstheme="minorBidi"/>
          <w:b/>
          <w:bCs w:val="0"/>
          <w:kern w:val="2"/>
          <w:sz w:val="32"/>
          <w:szCs w:val="32"/>
          <w:lang w:val="en-US" w:eastAsia="zh-CN" w:bidi="ar-SA"/>
        </w:rPr>
        <w:t>附件四</w:t>
      </w:r>
      <w:r>
        <w:rPr>
          <w:rFonts w:hint="eastAsia" w:ascii="宋体" w:hAnsi="宋体" w:cs="宋体"/>
          <w:lang w:val="en-US" w:eastAsia="zh-CN"/>
        </w:rPr>
        <w:t xml:space="preserve"> ：            </w:t>
      </w:r>
    </w:p>
    <w:p>
      <w:pPr>
        <w:pStyle w:val="4"/>
        <w:jc w:val="center"/>
        <w:rPr>
          <w:rFonts w:hint="eastAsia" w:ascii="宋体" w:hAnsi="宋体" w:cs="宋体"/>
        </w:rPr>
      </w:pPr>
      <w:r>
        <w:rPr>
          <w:rFonts w:hint="eastAsia" w:ascii="宋体" w:hAnsi="宋体" w:cs="宋体"/>
        </w:rPr>
        <w:t>技术、服务、商务应答表</w:t>
      </w:r>
    </w:p>
    <w:p>
      <w:pPr>
        <w:spacing w:line="380" w:lineRule="exact"/>
        <w:jc w:val="center"/>
        <w:rPr>
          <w:rFonts w:hint="eastAsia" w:ascii="宋体" w:hAnsi="宋体" w:cs="宋体"/>
          <w:sz w:val="32"/>
          <w:szCs w:val="32"/>
        </w:rPr>
      </w:pPr>
      <w:r>
        <w:rPr>
          <w:rFonts w:hint="eastAsia" w:ascii="宋体" w:hAnsi="宋体" w:cs="宋体"/>
          <w:sz w:val="32"/>
          <w:szCs w:val="32"/>
          <w:u w:val="double"/>
        </w:rPr>
        <w:t>（必须提供）</w:t>
      </w:r>
    </w:p>
    <w:p>
      <w:pPr>
        <w:spacing w:line="380" w:lineRule="exact"/>
        <w:jc w:val="left"/>
        <w:rPr>
          <w:rFonts w:hint="eastAsia" w:ascii="宋体" w:hAnsi="宋体" w:cs="宋体"/>
        </w:rPr>
      </w:pPr>
    </w:p>
    <w:p>
      <w:pPr>
        <w:spacing w:line="380" w:lineRule="exact"/>
        <w:jc w:val="left"/>
        <w:rPr>
          <w:rFonts w:ascii="宋体" w:hAnsi="宋体" w:cs="宋体"/>
          <w:u w:val="single"/>
        </w:rPr>
      </w:pPr>
      <w:r>
        <w:rPr>
          <w:rFonts w:hint="eastAsia" w:ascii="宋体" w:hAnsi="宋体" w:cs="宋体"/>
        </w:rPr>
        <w:t>项目名称：</w:t>
      </w:r>
      <w:r>
        <w:rPr>
          <w:rFonts w:hint="eastAsia" w:ascii="宋体" w:hAnsi="宋体" w:cs="宋体"/>
          <w:u w:val="single"/>
        </w:rPr>
        <w:t xml:space="preserve">                   </w:t>
      </w:r>
    </w:p>
    <w:p>
      <w:pPr>
        <w:pStyle w:val="27"/>
        <w:spacing w:line="240" w:lineRule="auto"/>
        <w:rPr>
          <w:rFonts w:hint="eastAsia" w:ascii="宋体" w:hAnsi="宋体" w:cs="宋体"/>
        </w:rPr>
      </w:pPr>
      <w:r>
        <w:rPr>
          <w:rFonts w:hint="eastAsia" w:ascii="宋体" w:hAnsi="宋体" w:cs="宋体"/>
        </w:rPr>
        <w:t>项目编号：</w:t>
      </w:r>
      <w:r>
        <w:rPr>
          <w:rFonts w:hint="eastAsia" w:ascii="宋体" w:hAnsi="宋体" w:cs="宋体"/>
          <w:u w:val="single"/>
        </w:rPr>
        <w:t xml:space="preserve">                   </w:t>
      </w:r>
      <w:r>
        <w:rPr>
          <w:rFonts w:hint="eastAsia" w:ascii="宋体" w:hAnsi="宋体" w:cs="宋体"/>
        </w:rPr>
        <w:t xml:space="preserve"> </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495"/>
        <w:gridCol w:w="1860"/>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09" w:type="dxa"/>
            <w:noWrap w:val="0"/>
            <w:vAlign w:val="center"/>
          </w:tcPr>
          <w:p>
            <w:pPr>
              <w:spacing w:line="240" w:lineRule="exact"/>
              <w:rPr>
                <w:rFonts w:hint="eastAsia" w:ascii="宋体" w:hAnsi="宋体" w:cs="宋体"/>
                <w:sz w:val="21"/>
                <w:szCs w:val="21"/>
              </w:rPr>
            </w:pPr>
            <w:r>
              <w:rPr>
                <w:rFonts w:hint="eastAsia" w:ascii="宋体" w:hAnsi="宋体" w:cs="宋体"/>
                <w:sz w:val="21"/>
                <w:szCs w:val="21"/>
              </w:rPr>
              <w:t>序号</w:t>
            </w:r>
          </w:p>
        </w:tc>
        <w:tc>
          <w:tcPr>
            <w:tcW w:w="4495"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文件要求</w:t>
            </w:r>
          </w:p>
        </w:tc>
        <w:tc>
          <w:tcPr>
            <w:tcW w:w="1860" w:type="dxa"/>
            <w:noWrap w:val="0"/>
            <w:vAlign w:val="center"/>
          </w:tcPr>
          <w:p>
            <w:pPr>
              <w:spacing w:line="240" w:lineRule="exact"/>
              <w:jc w:val="center"/>
              <w:rPr>
                <w:rFonts w:hint="eastAsia" w:ascii="宋体" w:hAnsi="宋体" w:cs="宋体"/>
                <w:sz w:val="21"/>
                <w:szCs w:val="21"/>
              </w:rPr>
            </w:pPr>
            <w:r>
              <w:rPr>
                <w:rFonts w:hint="eastAsia" w:ascii="宋体" w:hAnsi="宋体" w:cs="宋体"/>
                <w:sz w:val="21"/>
                <w:szCs w:val="21"/>
              </w:rPr>
              <w:t>响应应答</w:t>
            </w:r>
          </w:p>
        </w:tc>
        <w:tc>
          <w:tcPr>
            <w:tcW w:w="1158" w:type="dxa"/>
            <w:noWrap w:val="0"/>
            <w:vAlign w:val="center"/>
          </w:tcPr>
          <w:p>
            <w:pPr>
              <w:spacing w:line="240" w:lineRule="exact"/>
              <w:rPr>
                <w:rFonts w:hint="eastAsia" w:ascii="宋体" w:hAnsi="宋体" w:cs="宋体"/>
                <w:sz w:val="21"/>
                <w:szCs w:val="21"/>
              </w:rPr>
            </w:pPr>
            <w:r>
              <w:rPr>
                <w:rFonts w:hint="eastAsia" w:ascii="宋体" w:hAnsi="宋体" w:cs="宋体"/>
                <w:sz w:val="21"/>
                <w:szCs w:val="21"/>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709" w:type="dxa"/>
            <w:noWrap w:val="0"/>
            <w:vAlign w:val="center"/>
          </w:tcPr>
          <w:p>
            <w:pPr>
              <w:spacing w:line="240" w:lineRule="exact"/>
              <w:rPr>
                <w:rFonts w:hint="eastAsia" w:ascii="宋体" w:hAnsi="宋体" w:cs="宋体"/>
                <w:sz w:val="21"/>
                <w:szCs w:val="21"/>
              </w:rPr>
            </w:pPr>
            <w:r>
              <w:rPr>
                <w:rFonts w:hint="eastAsia" w:ascii="宋体" w:hAnsi="宋体" w:cs="宋体"/>
                <w:sz w:val="21"/>
                <w:szCs w:val="21"/>
              </w:rPr>
              <w:t>1</w:t>
            </w:r>
          </w:p>
          <w:p>
            <w:pPr>
              <w:spacing w:line="240" w:lineRule="exact"/>
              <w:rPr>
                <w:rFonts w:hint="eastAsia" w:ascii="宋体" w:hAnsi="宋体" w:cs="宋体"/>
                <w:sz w:val="21"/>
                <w:szCs w:val="21"/>
              </w:rPr>
            </w:pPr>
          </w:p>
        </w:tc>
        <w:tc>
          <w:tcPr>
            <w:tcW w:w="449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相关商务要求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sz w:val="21"/>
                <w:szCs w:val="21"/>
                <w:lang w:eastAsia="zh-CN"/>
              </w:rPr>
            </w:pPr>
            <w:r>
              <w:rPr>
                <w:rFonts w:hint="eastAsia" w:ascii="仿宋" w:hAnsi="仿宋" w:eastAsia="仿宋" w:cs="仿宋"/>
                <w:sz w:val="21"/>
                <w:szCs w:val="21"/>
              </w:rPr>
              <w:t>1、</w:t>
            </w:r>
            <w:r>
              <w:rPr>
                <w:rFonts w:hint="eastAsia" w:ascii="仿宋" w:hAnsi="仿宋" w:eastAsia="仿宋" w:cs="仿宋"/>
                <w:sz w:val="21"/>
                <w:szCs w:val="21"/>
                <w:lang w:eastAsia="zh-CN"/>
              </w:rPr>
              <w:t>施工前需提前对接施工的时间，施工应当避开食堂操作、开餐时间；</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lang w:eastAsia="zh-CN"/>
              </w:rPr>
              <w:t>施工期间需对现场进行防尘处理，根据需要设置防尘网、防尘布等能阻断灰尘、漂浮物的隔离措施；</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3、施工期间必须遵守用水、用电安全规范，不得随意乱打乱接；</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4、进出校园的人员、车辆必须登记备案，只限于指定区域活动，不得影响学校正常教学活动；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sz w:val="21"/>
                <w:szCs w:val="21"/>
              </w:rPr>
            </w:pPr>
            <w:r>
              <w:rPr>
                <w:rFonts w:hint="eastAsia" w:ascii="仿宋" w:hAnsi="仿宋" w:eastAsia="仿宋" w:cs="仿宋"/>
                <w:sz w:val="21"/>
                <w:szCs w:val="21"/>
                <w:lang w:val="en-US" w:eastAsia="zh-CN"/>
              </w:rPr>
              <w:t>5</w:t>
            </w:r>
            <w:r>
              <w:rPr>
                <w:rFonts w:hint="eastAsia" w:ascii="仿宋" w:hAnsi="仿宋" w:eastAsia="仿宋" w:cs="仿宋"/>
                <w:sz w:val="21"/>
                <w:szCs w:val="21"/>
              </w:rPr>
              <w:t>、</w:t>
            </w:r>
            <w:r>
              <w:rPr>
                <w:rFonts w:hint="eastAsia" w:ascii="仿宋" w:hAnsi="仿宋" w:eastAsia="仿宋" w:cs="仿宋"/>
                <w:sz w:val="21"/>
                <w:szCs w:val="21"/>
                <w:lang w:eastAsia="zh-CN"/>
              </w:rPr>
              <w:t>施工结束后，学校将组织相关部门进行验收，验收合格后，支付款项。验收不合格限期整改，施工期间对学校财产、师生安全造成损失的务必进行赔偿，拒不履行赔偿义务的，学校有权从施工费中进行扣除，服务费不足弥补学校损失的，还应按学校损失尚未弥补的部分支付赔偿金。</w:t>
            </w:r>
          </w:p>
        </w:tc>
        <w:tc>
          <w:tcPr>
            <w:tcW w:w="1860" w:type="dxa"/>
            <w:noWrap w:val="0"/>
            <w:vAlign w:val="center"/>
          </w:tcPr>
          <w:p>
            <w:pPr>
              <w:spacing w:line="240" w:lineRule="exact"/>
              <w:ind w:left="277" w:hanging="277" w:hangingChars="132"/>
              <w:rPr>
                <w:rFonts w:hint="eastAsia" w:ascii="宋体" w:hAnsi="宋体" w:cs="宋体"/>
                <w:sz w:val="21"/>
                <w:szCs w:val="21"/>
              </w:rPr>
            </w:pPr>
          </w:p>
        </w:tc>
        <w:tc>
          <w:tcPr>
            <w:tcW w:w="1158" w:type="dxa"/>
            <w:noWrap w:val="0"/>
            <w:vAlign w:val="center"/>
          </w:tcPr>
          <w:p>
            <w:pPr>
              <w:spacing w:line="240" w:lineRule="exact"/>
              <w:ind w:left="277" w:hanging="277" w:hangingChars="132"/>
              <w:rPr>
                <w:rFonts w:hint="eastAsia" w:ascii="宋体" w:hAnsi="宋体" w:cs="宋体"/>
                <w:sz w:val="21"/>
                <w:szCs w:val="21"/>
              </w:rPr>
            </w:pPr>
          </w:p>
        </w:tc>
      </w:tr>
    </w:tbl>
    <w:p>
      <w:pPr>
        <w:ind w:left="540" w:leftChars="57" w:hanging="420" w:hangingChars="200"/>
        <w:rPr>
          <w:rFonts w:hint="eastAsia" w:ascii="宋体" w:hAnsi="宋体" w:cs="宋体"/>
        </w:rPr>
      </w:pPr>
    </w:p>
    <w:p>
      <w:pPr>
        <w:ind w:left="540" w:leftChars="57" w:hanging="420" w:hangingChars="200"/>
        <w:rPr>
          <w:rFonts w:hint="eastAsia" w:ascii="宋体" w:hAnsi="宋体" w:cs="宋体"/>
        </w:rPr>
      </w:pPr>
      <w:r>
        <w:rPr>
          <w:rFonts w:hint="eastAsia" w:ascii="宋体" w:hAnsi="宋体" w:cs="宋体"/>
        </w:rPr>
        <w:t>注：1、供应商必须据实填写，不得虚假应答，否则将取消成交资格。</w:t>
      </w:r>
    </w:p>
    <w:p>
      <w:pPr>
        <w:ind w:firstLine="630" w:firstLineChars="300"/>
        <w:rPr>
          <w:rFonts w:hint="eastAsia" w:ascii="宋体" w:hAnsi="宋体" w:cs="宋体"/>
        </w:rPr>
      </w:pPr>
      <w:r>
        <w:rPr>
          <w:rFonts w:hint="eastAsia" w:ascii="宋体" w:hAnsi="宋体" w:cs="宋体"/>
        </w:rPr>
        <w:t>2、供应商按</w:t>
      </w:r>
      <w:r>
        <w:rPr>
          <w:rFonts w:hint="eastAsia" w:ascii="宋体" w:hAnsi="宋体" w:cs="宋体"/>
          <w:lang w:eastAsia="zh-CN"/>
        </w:rPr>
        <w:t>比价</w:t>
      </w:r>
      <w:r>
        <w:rPr>
          <w:rFonts w:hint="eastAsia" w:ascii="宋体" w:hAnsi="宋体" w:cs="宋体"/>
        </w:rPr>
        <w:t>文件要求，认为应当提供相关佐证材料，佐证材料附于本页后。</w:t>
      </w:r>
    </w:p>
    <w:p>
      <w:pPr>
        <w:ind w:firstLine="420" w:firstLineChars="200"/>
        <w:rPr>
          <w:rFonts w:hint="eastAsia" w:ascii="宋体" w:hAnsi="宋体" w:cs="宋体"/>
        </w:rPr>
      </w:pPr>
      <w:r>
        <w:rPr>
          <w:rFonts w:hint="eastAsia" w:ascii="宋体" w:hAnsi="宋体" w:cs="宋体"/>
        </w:rPr>
        <w:t>3、供应商填制“响应应答”时，如完全响应且没有正、负偏离的，可填制“</w:t>
      </w:r>
      <w:r>
        <w:rPr>
          <w:rFonts w:hint="eastAsia" w:ascii="宋体" w:hAnsi="宋体" w:cs="宋体"/>
          <w:b/>
          <w:bCs/>
        </w:rPr>
        <w:t>完全响应</w:t>
      </w:r>
      <w:r>
        <w:rPr>
          <w:rFonts w:hint="eastAsia" w:ascii="宋体" w:hAnsi="宋体" w:cs="宋体"/>
        </w:rPr>
        <w:t>”；若有正偏离的，可只写出正偏离的具体内容，若有负偏离的，可只写出负偏离的具体内容，没有写出的其他的内容视同无偏离并完全响应；</w:t>
      </w:r>
    </w:p>
    <w:p>
      <w:pPr>
        <w:spacing w:line="400" w:lineRule="exact"/>
        <w:ind w:firstLine="420" w:firstLineChars="200"/>
        <w:rPr>
          <w:rFonts w:hint="eastAsia" w:ascii="宋体" w:hAnsi="宋体" w:cs="宋体"/>
        </w:rPr>
      </w:pPr>
      <w:r>
        <w:rPr>
          <w:rFonts w:hint="eastAsia" w:ascii="宋体" w:hAnsi="宋体" w:cs="宋体"/>
        </w:rPr>
        <w:t>4、偏离情况由供应商根据磋商响应应答实情，填写“</w:t>
      </w:r>
      <w:r>
        <w:rPr>
          <w:rFonts w:hint="eastAsia" w:ascii="宋体" w:hAnsi="宋体" w:cs="宋体"/>
          <w:b/>
          <w:bCs/>
        </w:rPr>
        <w:t>正偏离</w:t>
      </w:r>
      <w:r>
        <w:rPr>
          <w:rFonts w:hint="eastAsia" w:ascii="宋体" w:hAnsi="宋体" w:cs="宋体"/>
        </w:rPr>
        <w:t>”或“</w:t>
      </w:r>
      <w:r>
        <w:rPr>
          <w:rFonts w:hint="eastAsia" w:ascii="宋体" w:hAnsi="宋体" w:cs="宋体"/>
          <w:b/>
          <w:bCs/>
        </w:rPr>
        <w:t>负偏离</w:t>
      </w:r>
      <w:r>
        <w:rPr>
          <w:rFonts w:hint="eastAsia" w:ascii="宋体" w:hAnsi="宋体" w:cs="宋体"/>
        </w:rPr>
        <w:t>”或“</w:t>
      </w:r>
      <w:r>
        <w:rPr>
          <w:rFonts w:hint="eastAsia" w:ascii="宋体" w:hAnsi="宋体" w:cs="宋体"/>
          <w:b/>
          <w:bCs/>
        </w:rPr>
        <w:t>无偏离</w:t>
      </w:r>
      <w:r>
        <w:rPr>
          <w:rFonts w:hint="eastAsia" w:ascii="宋体" w:hAnsi="宋体" w:cs="宋体"/>
        </w:rPr>
        <w:t>”；</w:t>
      </w:r>
    </w:p>
    <w:p>
      <w:pPr>
        <w:spacing w:line="400" w:lineRule="exact"/>
        <w:ind w:firstLine="420" w:firstLineChars="200"/>
        <w:rPr>
          <w:rFonts w:hint="eastAsia" w:ascii="宋体" w:hAnsi="宋体" w:cs="宋体"/>
        </w:rPr>
      </w:pPr>
      <w:r>
        <w:rPr>
          <w:rFonts w:hint="eastAsia" w:ascii="宋体" w:hAnsi="宋体" w:cs="宋体"/>
        </w:rPr>
        <w:t>5、本表由供应商根据项目情况及自身编制情况，可用横版也可用竖版。</w:t>
      </w:r>
    </w:p>
    <w:p>
      <w:pPr>
        <w:pStyle w:val="8"/>
        <w:spacing w:after="0" w:line="380" w:lineRule="exact"/>
        <w:ind w:left="480" w:firstLine="420" w:firstLineChars="200"/>
        <w:rPr>
          <w:rFonts w:hint="eastAsia" w:ascii="宋体" w:hAnsi="宋体" w:cs="宋体"/>
          <w:bCs/>
        </w:rPr>
      </w:pPr>
    </w:p>
    <w:p>
      <w:pPr>
        <w:pStyle w:val="8"/>
        <w:spacing w:after="0" w:line="380" w:lineRule="exact"/>
        <w:ind w:left="480" w:firstLine="420" w:firstLineChars="200"/>
        <w:rPr>
          <w:rFonts w:hint="eastAsia" w:ascii="宋体" w:hAnsi="宋体" w:cs="宋体"/>
          <w:bCs/>
        </w:rPr>
      </w:pPr>
      <w:r>
        <w:rPr>
          <w:rFonts w:hint="eastAsia" w:ascii="宋体" w:hAnsi="宋体" w:cs="宋体"/>
          <w:bCs/>
        </w:rPr>
        <w:t>供应商名称：</w:t>
      </w:r>
      <w:r>
        <w:rPr>
          <w:rFonts w:hint="eastAsia" w:ascii="宋体" w:hAnsi="宋体" w:cs="宋体"/>
          <w:bCs/>
          <w:u w:val="single"/>
        </w:rPr>
        <w:t xml:space="preserve">                </w:t>
      </w:r>
      <w:r>
        <w:rPr>
          <w:rFonts w:hint="eastAsia" w:ascii="宋体" w:hAnsi="宋体" w:cs="宋体"/>
          <w:bCs/>
        </w:rPr>
        <w:t>（盖章）</w:t>
      </w:r>
    </w:p>
    <w:p>
      <w:pPr>
        <w:spacing w:line="360" w:lineRule="auto"/>
        <w:rPr>
          <w:rFonts w:hint="eastAsia" w:ascii="宋体" w:hAnsi="宋体" w:cs="宋体"/>
        </w:rPr>
      </w:pPr>
      <w:r>
        <w:rPr>
          <w:rFonts w:hint="eastAsia" w:ascii="宋体" w:hAnsi="宋体" w:cs="宋体"/>
        </w:rPr>
        <w:t xml:space="preserve">        法定代表人或授权代表：</w:t>
      </w:r>
      <w:r>
        <w:rPr>
          <w:rFonts w:hint="eastAsia" w:ascii="宋体" w:hAnsi="宋体" w:cs="宋体"/>
          <w:u w:val="single"/>
        </w:rPr>
        <w:t xml:space="preserve">              </w:t>
      </w:r>
      <w:r>
        <w:rPr>
          <w:rFonts w:hint="eastAsia" w:ascii="宋体" w:hAnsi="宋体" w:cs="宋体"/>
        </w:rPr>
        <w:t>（签字或加盖个人名章）</w:t>
      </w:r>
    </w:p>
    <w:p>
      <w:pPr>
        <w:pStyle w:val="8"/>
        <w:spacing w:after="0" w:line="380" w:lineRule="exact"/>
        <w:ind w:left="480" w:firstLine="420" w:firstLineChars="200"/>
      </w:pPr>
      <w:r>
        <w:rPr>
          <w:rFonts w:hint="eastAsia" w:ascii="宋体" w:hAnsi="宋体" w:cs="宋体"/>
          <w:bCs/>
        </w:rPr>
        <w:t>日期：</w:t>
      </w:r>
      <w:r>
        <w:rPr>
          <w:rFonts w:hint="eastAsia" w:ascii="宋体" w:hAnsi="宋体" w:cs="宋体"/>
          <w:bCs/>
          <w:u w:val="single"/>
        </w:rPr>
        <w:t xml:space="preserve">  </w:t>
      </w:r>
      <w:r>
        <w:rPr>
          <w:rFonts w:hint="eastAsia" w:ascii="宋体" w:hAnsi="宋体" w:cs="宋体"/>
          <w:bCs/>
        </w:rPr>
        <w:t>年</w:t>
      </w:r>
      <w:r>
        <w:rPr>
          <w:rFonts w:hint="eastAsia" w:ascii="宋体" w:hAnsi="宋体" w:cs="宋体"/>
          <w:bCs/>
          <w:u w:val="single"/>
        </w:rPr>
        <w:t xml:space="preserve">  </w:t>
      </w:r>
      <w:r>
        <w:rPr>
          <w:rFonts w:hint="eastAsia" w:ascii="宋体" w:hAnsi="宋体" w:cs="宋体"/>
          <w:bCs/>
        </w:rPr>
        <w:t>月</w:t>
      </w:r>
      <w:r>
        <w:rPr>
          <w:rFonts w:hint="eastAsia" w:ascii="宋体" w:hAnsi="宋体" w:cs="宋体"/>
          <w:bCs/>
          <w:u w:val="single"/>
        </w:rPr>
        <w:t xml:space="preserve">   </w:t>
      </w:r>
      <w:r>
        <w:rPr>
          <w:rFonts w:hint="eastAsia" w:ascii="宋体" w:hAnsi="宋体" w:cs="宋体"/>
          <w:bCs/>
        </w:rPr>
        <w:t>日</w:t>
      </w:r>
      <w:bookmarkEnd w:id="0"/>
      <w:bookmarkEnd w:id="1"/>
      <w:bookmarkEnd w:id="2"/>
      <w:bookmarkEnd w:id="3"/>
      <w:bookmarkEnd w:id="4"/>
      <w:bookmarkEnd w:id="5"/>
      <w:bookmarkEnd w:id="6"/>
      <w:bookmarkEnd w:id="7"/>
      <w:bookmarkEnd w:id="8"/>
      <w:bookmarkEnd w:id="9"/>
    </w:p>
    <w:p>
      <w:pPr>
        <w:pStyle w:val="5"/>
        <w:rPr>
          <w:rFonts w:ascii="仿宋" w:hAnsi="仿宋" w:eastAsia="仿宋" w:cs="仿宋"/>
          <w:bCs/>
          <w:sz w:val="18"/>
          <w:szCs w:val="18"/>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40A4AB"/>
    <w:multiLevelType w:val="singleLevel"/>
    <w:tmpl w:val="3B40A4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NTViYWZjMjQyYzhhYTBmMDNmM2VjMWUwMjEzZDYifQ=="/>
  </w:docVars>
  <w:rsids>
    <w:rsidRoot w:val="00D37275"/>
    <w:rsid w:val="003A4D57"/>
    <w:rsid w:val="006751E2"/>
    <w:rsid w:val="008B0856"/>
    <w:rsid w:val="00D37275"/>
    <w:rsid w:val="02246ED5"/>
    <w:rsid w:val="038C5899"/>
    <w:rsid w:val="09CB1D24"/>
    <w:rsid w:val="0C216D2C"/>
    <w:rsid w:val="0EB859DD"/>
    <w:rsid w:val="0FB53FBA"/>
    <w:rsid w:val="12D4769E"/>
    <w:rsid w:val="13166F71"/>
    <w:rsid w:val="1319248C"/>
    <w:rsid w:val="13EE4D25"/>
    <w:rsid w:val="1723084F"/>
    <w:rsid w:val="1A0613BD"/>
    <w:rsid w:val="1D666CF8"/>
    <w:rsid w:val="1EE645ED"/>
    <w:rsid w:val="1F6D44F4"/>
    <w:rsid w:val="1F9E3357"/>
    <w:rsid w:val="25DB486E"/>
    <w:rsid w:val="2C48047D"/>
    <w:rsid w:val="2E9E55DF"/>
    <w:rsid w:val="31B73586"/>
    <w:rsid w:val="344A1D72"/>
    <w:rsid w:val="359C5B20"/>
    <w:rsid w:val="35DE368E"/>
    <w:rsid w:val="36C00B5D"/>
    <w:rsid w:val="380A562F"/>
    <w:rsid w:val="39FF6E13"/>
    <w:rsid w:val="3B284F13"/>
    <w:rsid w:val="3C3C2F0E"/>
    <w:rsid w:val="41534DD6"/>
    <w:rsid w:val="42947CC4"/>
    <w:rsid w:val="441872F3"/>
    <w:rsid w:val="4D400E5C"/>
    <w:rsid w:val="4D4811E9"/>
    <w:rsid w:val="4E01219D"/>
    <w:rsid w:val="51D313C8"/>
    <w:rsid w:val="52546C74"/>
    <w:rsid w:val="52BF04E5"/>
    <w:rsid w:val="52D34AC0"/>
    <w:rsid w:val="568A4214"/>
    <w:rsid w:val="5B4E7E94"/>
    <w:rsid w:val="5CFE0C35"/>
    <w:rsid w:val="5F2B346B"/>
    <w:rsid w:val="66C05B00"/>
    <w:rsid w:val="6E7E4DAC"/>
    <w:rsid w:val="708E4F11"/>
    <w:rsid w:val="712338AD"/>
    <w:rsid w:val="75722B3E"/>
    <w:rsid w:val="7B371D63"/>
    <w:rsid w:val="7DC6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outlineLvl w:val="2"/>
    </w:pPr>
    <w:rPr>
      <w:b/>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sz w:val="24"/>
      <w:szCs w:val="20"/>
    </w:rPr>
  </w:style>
  <w:style w:type="paragraph" w:styleId="5">
    <w:name w:val="Body Text"/>
    <w:basedOn w:val="1"/>
    <w:next w:val="6"/>
    <w:unhideWhenUsed/>
    <w:qFormat/>
    <w:uiPriority w:val="99"/>
    <w:pPr>
      <w:spacing w:after="120"/>
    </w:pPr>
  </w:style>
  <w:style w:type="paragraph" w:styleId="6">
    <w:name w:val="Body Text First Indent"/>
    <w:basedOn w:val="5"/>
    <w:qFormat/>
    <w:uiPriority w:val="99"/>
    <w:pPr>
      <w:ind w:firstLine="420" w:firstLineChars="100"/>
    </w:pPr>
  </w:style>
  <w:style w:type="paragraph" w:styleId="7">
    <w:name w:val="Plain Text"/>
    <w:basedOn w:val="1"/>
    <w:qFormat/>
    <w:uiPriority w:val="0"/>
    <w:rPr>
      <w:rFonts w:ascii="宋体" w:hAnsi="Courier New"/>
      <w:szCs w:val="20"/>
    </w:rPr>
  </w:style>
  <w:style w:type="paragraph" w:styleId="8">
    <w:name w:val="Body Text Indent 2"/>
    <w:basedOn w:val="1"/>
    <w:qFormat/>
    <w:uiPriority w:val="99"/>
    <w:pPr>
      <w:spacing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FollowedHyperlink"/>
    <w:basedOn w:val="13"/>
    <w:qFormat/>
    <w:uiPriority w:val="0"/>
    <w:rPr>
      <w:color w:val="333333"/>
      <w:u w:val="none"/>
    </w:rPr>
  </w:style>
  <w:style w:type="character" w:styleId="16">
    <w:name w:val="Hyperlink"/>
    <w:basedOn w:val="13"/>
    <w:qFormat/>
    <w:uiPriority w:val="0"/>
    <w:rPr>
      <w:color w:val="333333"/>
      <w:u w:val="none"/>
    </w:rPr>
  </w:style>
  <w:style w:type="character" w:customStyle="1" w:styleId="17">
    <w:name w:val="org"/>
    <w:basedOn w:val="13"/>
    <w:qFormat/>
    <w:uiPriority w:val="0"/>
    <w:rPr>
      <w:color w:val="EB9D17"/>
    </w:rPr>
  </w:style>
  <w:style w:type="character" w:customStyle="1" w:styleId="18">
    <w:name w:val="moreimg"/>
    <w:basedOn w:val="13"/>
    <w:qFormat/>
    <w:uiPriority w:val="0"/>
  </w:style>
  <w:style w:type="character" w:customStyle="1" w:styleId="19">
    <w:name w:val="red"/>
    <w:basedOn w:val="13"/>
    <w:qFormat/>
    <w:uiPriority w:val="0"/>
    <w:rPr>
      <w:color w:val="CC0000"/>
    </w:rPr>
  </w:style>
  <w:style w:type="character" w:customStyle="1" w:styleId="20">
    <w:name w:val="dl"/>
    <w:basedOn w:val="13"/>
    <w:qFormat/>
    <w:uiPriority w:val="0"/>
  </w:style>
  <w:style w:type="character" w:customStyle="1" w:styleId="21">
    <w:name w:val="time"/>
    <w:basedOn w:val="13"/>
    <w:qFormat/>
    <w:uiPriority w:val="0"/>
    <w:rPr>
      <w:rFonts w:ascii="Arial" w:hAnsi="Arial" w:cs="Arial"/>
      <w:color w:val="333333"/>
      <w:sz w:val="12"/>
      <w:szCs w:val="12"/>
    </w:rPr>
  </w:style>
  <w:style w:type="character" w:customStyle="1" w:styleId="22">
    <w:name w:val="hd"/>
    <w:basedOn w:val="13"/>
    <w:qFormat/>
    <w:uiPriority w:val="0"/>
  </w:style>
  <w:style w:type="character" w:customStyle="1" w:styleId="23">
    <w:name w:val="ng"/>
    <w:basedOn w:val="13"/>
    <w:qFormat/>
    <w:uiPriority w:val="0"/>
  </w:style>
  <w:style w:type="paragraph" w:customStyle="1" w:styleId="24">
    <w:name w:val="正文首行缩进两字符"/>
    <w:basedOn w:val="1"/>
    <w:qFormat/>
    <w:uiPriority w:val="0"/>
    <w:pPr>
      <w:spacing w:line="360" w:lineRule="auto"/>
      <w:ind w:firstLine="200" w:firstLineChars="200"/>
    </w:pPr>
    <w:rPr>
      <w:rFonts w:ascii="Times New Roman" w:hAnsi="Times New Roman"/>
    </w:rPr>
  </w:style>
  <w:style w:type="paragraph" w:customStyle="1" w:styleId="25">
    <w:name w:val="样式 首行缩进:  2 字符"/>
    <w:basedOn w:val="1"/>
    <w:qFormat/>
    <w:uiPriority w:val="0"/>
    <w:pPr>
      <w:spacing w:line="400" w:lineRule="exact"/>
      <w:ind w:firstLine="200" w:firstLineChars="200"/>
    </w:pPr>
    <w:rPr>
      <w:rFonts w:ascii="Times New Roman" w:hAnsi="Times New Roman" w:cs="宋体"/>
      <w:sz w:val="24"/>
    </w:rPr>
  </w:style>
  <w:style w:type="paragraph" w:customStyle="1" w:styleId="26">
    <w:name w:val="Table Text"/>
    <w:basedOn w:val="1"/>
    <w:semiHidden/>
    <w:qFormat/>
    <w:uiPriority w:val="0"/>
    <w:rPr>
      <w:rFonts w:ascii="宋体" w:hAnsi="宋体" w:eastAsia="宋体" w:cs="宋体"/>
      <w:sz w:val="24"/>
      <w:lang w:eastAsia="en-US"/>
    </w:rPr>
  </w:style>
  <w:style w:type="paragraph" w:customStyle="1" w:styleId="27">
    <w:name w:val="表格"/>
    <w:basedOn w:val="1"/>
    <w:qFormat/>
    <w:uiPriority w:val="0"/>
    <w:pPr>
      <w:spacing w:line="400" w:lineRule="exact"/>
    </w:pPr>
    <w:rPr>
      <w:sz w:val="24"/>
    </w:rPr>
  </w:style>
  <w:style w:type="paragraph" w:styleId="28">
    <w:name w:val="List Paragraph"/>
    <w:basedOn w:val="1"/>
    <w:qFormat/>
    <w:uiPriority w:val="34"/>
    <w:pPr>
      <w:ind w:firstLine="420" w:firstLineChars="200"/>
    </w:pPr>
    <w:rPr>
      <w:rFonts w:ascii="Times New Roman" w:hAnsi="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565</Words>
  <Characters>3225</Characters>
  <Lines>26</Lines>
  <Paragraphs>7</Paragraphs>
  <TotalTime>9</TotalTime>
  <ScaleCrop>false</ScaleCrop>
  <LinksUpToDate>false</LinksUpToDate>
  <CharactersWithSpaces>3783</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2023-06-15T02:39:25Z</cp:lastPrinted>
  <dcterms:modified xsi:type="dcterms:W3CDTF">2023-06-15T02:39:32Z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979A9FAED026404C81FDBEFD44A8DB7C</vt:lpwstr>
  </property>
</Properties>
</file>