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四川省乐山第一中学校固定资产清查工作</w:t>
      </w:r>
    </w:p>
    <w:p>
      <w:pPr>
        <w:spacing w:line="6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方案</w:t>
      </w:r>
    </w:p>
    <w:p>
      <w:pPr>
        <w:spacing w:line="640" w:lineRule="exact"/>
        <w:rPr>
          <w:rFonts w:ascii="黑体" w:hAnsi="黑体" w:eastAsia="黑体" w:cstheme="majorEastAsia"/>
          <w:b/>
          <w:bCs/>
          <w:sz w:val="32"/>
          <w:szCs w:val="32"/>
        </w:rPr>
      </w:pPr>
    </w:p>
    <w:p>
      <w:pPr>
        <w:spacing w:line="480" w:lineRule="exact"/>
        <w:ind w:firstLine="586" w:firstLineChars="200"/>
        <w:rPr>
          <w:rFonts w:hint="eastAsia" w:ascii="仿宋" w:hAnsi="仿宋" w:eastAsia="仿宋" w:cs="仿宋"/>
          <w:b/>
          <w:spacing w:val="-4"/>
          <w:sz w:val="30"/>
          <w:szCs w:val="30"/>
        </w:rPr>
      </w:pPr>
      <w:r>
        <w:rPr>
          <w:rFonts w:hint="eastAsia" w:ascii="仿宋" w:hAnsi="仿宋" w:eastAsia="仿宋" w:cs="仿宋"/>
          <w:b/>
          <w:spacing w:val="-4"/>
          <w:sz w:val="30"/>
          <w:szCs w:val="30"/>
        </w:rPr>
        <w:t>一、基本情况</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截止2021年</w:t>
      </w:r>
      <w:r>
        <w:rPr>
          <w:rFonts w:hint="eastAsia" w:ascii="仿宋" w:hAnsi="仿宋" w:eastAsia="仿宋" w:cs="仿宋"/>
          <w:spacing w:val="-4"/>
          <w:sz w:val="30"/>
          <w:szCs w:val="30"/>
          <w:lang w:val="en-US" w:eastAsia="zh-CN"/>
        </w:rPr>
        <w:t>4</w:t>
      </w:r>
      <w:r>
        <w:rPr>
          <w:rFonts w:hint="eastAsia" w:ascii="仿宋" w:hAnsi="仿宋" w:eastAsia="仿宋" w:cs="仿宋"/>
          <w:spacing w:val="-4"/>
          <w:sz w:val="30"/>
          <w:szCs w:val="30"/>
        </w:rPr>
        <w:t>月30日，四川省乐山第一中学校（以下简称学校）在“乐山市市级机关事业单位国有资产管理系统”（以下简称资产管理系统）中登记的固定资产</w:t>
      </w:r>
      <w:r>
        <w:rPr>
          <w:rFonts w:hint="eastAsia" w:ascii="仿宋" w:hAnsi="仿宋" w:eastAsia="仿宋" w:cs="仿宋"/>
          <w:spacing w:val="-4"/>
          <w:sz w:val="30"/>
          <w:szCs w:val="30"/>
          <w:lang w:eastAsia="zh-CN"/>
        </w:rPr>
        <w:t>约</w:t>
      </w:r>
      <w:r>
        <w:rPr>
          <w:rFonts w:hint="eastAsia" w:ascii="仿宋" w:hAnsi="仿宋" w:eastAsia="仿宋" w:cs="仿宋"/>
          <w:spacing w:val="-4"/>
          <w:sz w:val="30"/>
          <w:szCs w:val="30"/>
          <w:lang w:val="en-US" w:eastAsia="zh-CN"/>
        </w:rPr>
        <w:t>6000</w:t>
      </w:r>
      <w:r>
        <w:rPr>
          <w:rFonts w:hint="eastAsia" w:ascii="仿宋" w:hAnsi="仿宋" w:eastAsia="仿宋" w:cs="仿宋"/>
          <w:spacing w:val="-4"/>
          <w:sz w:val="30"/>
          <w:szCs w:val="30"/>
        </w:rPr>
        <w:t>项，固定资产原值</w:t>
      </w:r>
      <w:r>
        <w:rPr>
          <w:rFonts w:hint="eastAsia" w:ascii="仿宋" w:hAnsi="仿宋" w:eastAsia="仿宋" w:cs="仿宋"/>
          <w:spacing w:val="-4"/>
          <w:sz w:val="30"/>
          <w:szCs w:val="30"/>
          <w:lang w:val="en-US" w:eastAsia="zh-CN"/>
        </w:rPr>
        <w:t>约8449</w:t>
      </w:r>
      <w:r>
        <w:rPr>
          <w:rFonts w:hint="eastAsia" w:ascii="仿宋" w:hAnsi="仿宋" w:eastAsia="仿宋" w:cs="仿宋"/>
          <w:spacing w:val="-4"/>
          <w:sz w:val="30"/>
          <w:szCs w:val="30"/>
        </w:rPr>
        <w:t>万元。</w:t>
      </w:r>
    </w:p>
    <w:p>
      <w:pPr>
        <w:spacing w:line="480" w:lineRule="exact"/>
        <w:ind w:firstLine="586" w:firstLineChars="200"/>
        <w:rPr>
          <w:rFonts w:hint="eastAsia" w:ascii="仿宋" w:hAnsi="仿宋" w:eastAsia="仿宋" w:cs="仿宋"/>
          <w:b/>
          <w:sz w:val="30"/>
          <w:szCs w:val="30"/>
        </w:rPr>
      </w:pPr>
      <w:r>
        <w:rPr>
          <w:rFonts w:hint="eastAsia" w:ascii="仿宋" w:hAnsi="仿宋" w:eastAsia="仿宋" w:cs="仿宋"/>
          <w:b/>
          <w:spacing w:val="-4"/>
          <w:sz w:val="30"/>
          <w:szCs w:val="30"/>
        </w:rPr>
        <w:t>二、</w:t>
      </w:r>
      <w:r>
        <w:rPr>
          <w:rFonts w:hint="eastAsia" w:ascii="仿宋" w:hAnsi="仿宋" w:eastAsia="仿宋" w:cs="仿宋"/>
          <w:b/>
          <w:sz w:val="30"/>
          <w:szCs w:val="30"/>
        </w:rPr>
        <w:t>清查范围</w:t>
      </w:r>
    </w:p>
    <w:p>
      <w:pPr>
        <w:spacing w:line="480" w:lineRule="exact"/>
        <w:ind w:firstLine="584" w:firstLineChars="200"/>
        <w:rPr>
          <w:rFonts w:hint="eastAsia" w:ascii="仿宋" w:hAnsi="仿宋" w:eastAsia="仿宋" w:cs="仿宋"/>
          <w:b/>
          <w:bCs/>
          <w:sz w:val="30"/>
          <w:szCs w:val="30"/>
          <w:highlight w:val="yellow"/>
        </w:rPr>
      </w:pPr>
      <w:r>
        <w:rPr>
          <w:rFonts w:hint="eastAsia" w:ascii="仿宋" w:hAnsi="仿宋" w:eastAsia="仿宋" w:cs="仿宋"/>
          <w:spacing w:val="-4"/>
          <w:sz w:val="30"/>
          <w:szCs w:val="30"/>
        </w:rPr>
        <w:t>截止2021年</w:t>
      </w:r>
      <w:r>
        <w:rPr>
          <w:rFonts w:hint="eastAsia" w:ascii="仿宋" w:hAnsi="仿宋" w:eastAsia="仿宋" w:cs="仿宋"/>
          <w:spacing w:val="-4"/>
          <w:sz w:val="30"/>
          <w:szCs w:val="30"/>
          <w:lang w:val="en-US" w:eastAsia="zh-CN"/>
        </w:rPr>
        <w:t>4</w:t>
      </w:r>
      <w:r>
        <w:rPr>
          <w:rFonts w:hint="eastAsia" w:ascii="仿宋" w:hAnsi="仿宋" w:eastAsia="仿宋" w:cs="仿宋"/>
          <w:spacing w:val="-4"/>
          <w:sz w:val="30"/>
          <w:szCs w:val="30"/>
        </w:rPr>
        <w:t>月30日学校全部固定资产。</w:t>
      </w:r>
    </w:p>
    <w:p>
      <w:pPr>
        <w:spacing w:line="480" w:lineRule="exact"/>
        <w:ind w:firstLine="586" w:firstLineChars="200"/>
        <w:rPr>
          <w:rFonts w:hint="eastAsia" w:ascii="仿宋" w:hAnsi="仿宋" w:eastAsia="仿宋" w:cs="仿宋"/>
          <w:b/>
          <w:spacing w:val="-4"/>
          <w:sz w:val="30"/>
          <w:szCs w:val="30"/>
        </w:rPr>
      </w:pPr>
      <w:r>
        <w:rPr>
          <w:rFonts w:hint="eastAsia" w:ascii="仿宋" w:hAnsi="仿宋" w:eastAsia="仿宋" w:cs="仿宋"/>
          <w:b/>
          <w:spacing w:val="-4"/>
          <w:sz w:val="30"/>
          <w:szCs w:val="30"/>
        </w:rPr>
        <w:t>三、清查目的</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1、通过对学校固定资产进行全面盘点，并与固定资产卡片相核对，作到账账、账实相符，清查结果准确、完整；</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 xml:space="preserve">2、按要求完善“资产管理系统”相关信息，规范粘贴二维码，符合主管部门对固定资产的管理要求。 </w:t>
      </w:r>
    </w:p>
    <w:p>
      <w:pPr>
        <w:spacing w:line="480" w:lineRule="exact"/>
        <w:ind w:firstLine="586" w:firstLineChars="200"/>
        <w:rPr>
          <w:rFonts w:hint="eastAsia" w:ascii="仿宋" w:hAnsi="仿宋" w:eastAsia="仿宋" w:cs="仿宋"/>
          <w:b/>
          <w:spacing w:val="-4"/>
          <w:sz w:val="30"/>
          <w:szCs w:val="30"/>
        </w:rPr>
      </w:pPr>
      <w:r>
        <w:rPr>
          <w:rFonts w:hint="eastAsia" w:ascii="仿宋" w:hAnsi="仿宋" w:eastAsia="仿宋" w:cs="仿宋"/>
          <w:b/>
          <w:spacing w:val="-4"/>
          <w:sz w:val="30"/>
          <w:szCs w:val="30"/>
        </w:rPr>
        <w:t>四、清查依据</w:t>
      </w:r>
    </w:p>
    <w:p>
      <w:pPr>
        <w:spacing w:line="480" w:lineRule="exact"/>
        <w:ind w:firstLine="581" w:firstLineChars="199"/>
        <w:rPr>
          <w:rFonts w:hint="eastAsia" w:ascii="仿宋" w:hAnsi="仿宋" w:eastAsia="仿宋" w:cs="仿宋"/>
          <w:spacing w:val="-4"/>
          <w:sz w:val="30"/>
          <w:szCs w:val="30"/>
        </w:rPr>
      </w:pPr>
      <w:r>
        <w:rPr>
          <w:rFonts w:hint="eastAsia" w:ascii="仿宋" w:hAnsi="仿宋" w:eastAsia="仿宋" w:cs="仿宋"/>
          <w:spacing w:val="-4"/>
          <w:sz w:val="30"/>
          <w:szCs w:val="30"/>
        </w:rPr>
        <w:t>1、《事业单位国有资产管理暂行办法》（财政部令第36号）</w:t>
      </w:r>
    </w:p>
    <w:p>
      <w:pPr>
        <w:tabs>
          <w:tab w:val="left" w:pos="426"/>
        </w:tabs>
        <w:spacing w:line="480" w:lineRule="exact"/>
        <w:ind w:firstLine="465"/>
        <w:rPr>
          <w:rFonts w:hint="eastAsia" w:ascii="仿宋" w:hAnsi="仿宋" w:eastAsia="仿宋" w:cs="仿宋"/>
          <w:spacing w:val="-4"/>
          <w:sz w:val="30"/>
          <w:szCs w:val="30"/>
        </w:rPr>
      </w:pPr>
      <w:r>
        <w:rPr>
          <w:rFonts w:hint="eastAsia" w:ascii="仿宋" w:hAnsi="仿宋" w:eastAsia="仿宋" w:cs="仿宋"/>
          <w:spacing w:val="-4"/>
          <w:sz w:val="30"/>
          <w:szCs w:val="30"/>
        </w:rPr>
        <w:t>2、《行政事业单位国有资产清查核实管理办法》（财资[2016]1号）</w:t>
      </w:r>
    </w:p>
    <w:p>
      <w:pPr>
        <w:spacing w:line="480" w:lineRule="exact"/>
        <w:ind w:firstLine="480"/>
        <w:rPr>
          <w:rFonts w:hint="eastAsia" w:ascii="仿宋" w:hAnsi="仿宋" w:eastAsia="仿宋" w:cs="仿宋"/>
          <w:spacing w:val="-4"/>
          <w:sz w:val="30"/>
          <w:szCs w:val="30"/>
        </w:rPr>
      </w:pPr>
      <w:r>
        <w:rPr>
          <w:rFonts w:hint="eastAsia" w:ascii="仿宋" w:hAnsi="仿宋" w:eastAsia="仿宋" w:cs="仿宋"/>
          <w:spacing w:val="-4"/>
          <w:sz w:val="30"/>
          <w:szCs w:val="30"/>
        </w:rPr>
        <w:t>3、《政府会计准则》</w:t>
      </w:r>
    </w:p>
    <w:p>
      <w:pPr>
        <w:spacing w:line="480" w:lineRule="exact"/>
        <w:ind w:firstLine="480"/>
        <w:rPr>
          <w:rFonts w:hint="eastAsia" w:ascii="仿宋" w:hAnsi="仿宋" w:eastAsia="仿宋" w:cs="仿宋"/>
          <w:b/>
          <w:sz w:val="30"/>
          <w:szCs w:val="30"/>
        </w:rPr>
      </w:pPr>
      <w:r>
        <w:rPr>
          <w:rFonts w:hint="eastAsia" w:ascii="仿宋" w:hAnsi="仿宋" w:eastAsia="仿宋" w:cs="仿宋"/>
          <w:b/>
          <w:sz w:val="30"/>
          <w:szCs w:val="30"/>
        </w:rPr>
        <w:t>五、清查工作内容及要求</w:t>
      </w:r>
    </w:p>
    <w:p>
      <w:pPr>
        <w:spacing w:line="480" w:lineRule="exact"/>
        <w:ind w:firstLine="480"/>
        <w:rPr>
          <w:rFonts w:hint="eastAsia" w:ascii="仿宋" w:hAnsi="仿宋" w:eastAsia="仿宋" w:cs="仿宋"/>
          <w:spacing w:val="-4"/>
          <w:sz w:val="30"/>
          <w:szCs w:val="30"/>
        </w:rPr>
      </w:pPr>
      <w:r>
        <w:rPr>
          <w:rFonts w:hint="eastAsia" w:ascii="仿宋" w:hAnsi="仿宋" w:eastAsia="仿宋" w:cs="仿宋"/>
          <w:spacing w:val="-4"/>
          <w:sz w:val="30"/>
          <w:szCs w:val="30"/>
        </w:rPr>
        <w:t>1、所有资产均应进行实物核查，逐项清理，重新核实确认资产相关信息，编制资产清单。</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按照“资产管理系统”登记管理要求，确定固定资产盘点表内容，按学校各资产管理责任单位逐一进行全面盘点。</w:t>
      </w:r>
    </w:p>
    <w:p>
      <w:pPr>
        <w:spacing w:line="480" w:lineRule="exact"/>
        <w:ind w:firstLine="480"/>
        <w:rPr>
          <w:rFonts w:hint="eastAsia" w:ascii="仿宋" w:hAnsi="仿宋" w:eastAsia="仿宋" w:cs="仿宋"/>
          <w:spacing w:val="-4"/>
          <w:sz w:val="30"/>
          <w:szCs w:val="30"/>
        </w:rPr>
      </w:pPr>
      <w:r>
        <w:rPr>
          <w:rFonts w:hint="eastAsia" w:ascii="仿宋" w:hAnsi="仿宋" w:eastAsia="仿宋" w:cs="仿宋"/>
          <w:spacing w:val="-4"/>
          <w:sz w:val="30"/>
          <w:szCs w:val="30"/>
        </w:rPr>
        <w:t>固定资产盘点表须反映的信息包括：资产分类、资产名称、使用类型、数量、规格型号（可选择填）、取得方式、取得日期、初次取得日期、使用状态、使用机构、管理人、存放地点（按办公室编码）等。</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固定资产盘点以每间办公室、教室或宿舍等（能区分的唯一存放地点）作为资产存放地点进行逐一登记，需明确使用人的应具体落实到使用人，对不能使用的固定资产单独注明。</w:t>
      </w:r>
    </w:p>
    <w:p>
      <w:pPr>
        <w:spacing w:line="480" w:lineRule="exact"/>
        <w:ind w:firstLine="480"/>
        <w:rPr>
          <w:rFonts w:hint="eastAsia" w:ascii="仿宋" w:hAnsi="仿宋" w:eastAsia="仿宋" w:cs="仿宋"/>
          <w:spacing w:val="-4"/>
          <w:sz w:val="30"/>
          <w:szCs w:val="30"/>
        </w:rPr>
      </w:pPr>
      <w:r>
        <w:rPr>
          <w:rFonts w:hint="eastAsia" w:ascii="仿宋" w:hAnsi="仿宋" w:eastAsia="仿宋" w:cs="仿宋"/>
          <w:spacing w:val="-4"/>
          <w:sz w:val="30"/>
          <w:szCs w:val="30"/>
        </w:rPr>
        <w:t>固定资产盘点表须经学校各资产管理责任单位予以确认。</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2、取得学校固定资产卡片账上的资产明细数据，通过查财务凭证等方式对原批量录入的资产等需拆分的逐一进行初步拆分，对有疑问或资产名称无法识别的资产通过查财务凭证进行核实。</w:t>
      </w:r>
    </w:p>
    <w:p>
      <w:pPr>
        <w:spacing w:line="480" w:lineRule="exact"/>
        <w:ind w:firstLine="480"/>
        <w:rPr>
          <w:rFonts w:hint="eastAsia" w:ascii="仿宋" w:hAnsi="仿宋" w:eastAsia="仿宋" w:cs="仿宋"/>
          <w:spacing w:val="-4"/>
          <w:sz w:val="30"/>
          <w:szCs w:val="30"/>
        </w:rPr>
      </w:pPr>
      <w:r>
        <w:rPr>
          <w:rFonts w:hint="eastAsia" w:ascii="仿宋" w:hAnsi="仿宋" w:eastAsia="仿宋" w:cs="仿宋"/>
          <w:spacing w:val="-4"/>
          <w:sz w:val="30"/>
          <w:szCs w:val="30"/>
        </w:rPr>
        <w:t>通过“资产管理系统”生成的固定资产二维码，与实物系一一对应关系，原批量录入的固定资产需按项进行拆分，如“课桌1套”需拆分为课桌1个、凳子1个，并分别生成二维码。</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3、资产盘点工作结束后，所有盘点资料录成电子数据，再将盘点资产分类后与固定资产卡片账进行一一比对，通过比对使实物资产与卡片资产一一对应相符；并确定需进一步拆分的固定资产卡片。</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4、根据账实核对情况，拟出盘盈、盘亏资产明细表，查找、说明盘亏盘盈原因，提出相关调整意见。</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学校对经核实后的盘盈盘亏情况提出处理意见，办理申报审批手续、上报主管部门核实并确认。</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5、根据固定资产清查结果，协助学校财务按“资产管理系统”要求补录固定资产卡片，以及完善固定资产卡片信息。</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录入完备的固定资产卡片以及相关纸质报表应确保在“资产管理系统”中审核无错误，符合乐山机关事务管理局的资产管理要求。</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6、对照实物清查的结果，根据“资产管理系统”卡片信息及条码系统生成“一物一码”标签。</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在学校各资产管理责任人单位的配合下，按“一物一码”规范粘贴二维码标签。</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7、涉密资产：中介机构签署《涉密资产保密协议》后，统一进行涉密资产的保密认定、资产清查、信息登记等工作。</w:t>
      </w:r>
    </w:p>
    <w:p>
      <w:pPr>
        <w:adjustRightInd w:val="0"/>
        <w:snapToGrid w:val="0"/>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8、清查报告和鉴证文书：</w:t>
      </w:r>
    </w:p>
    <w:p>
      <w:pPr>
        <w:adjustRightInd w:val="0"/>
        <w:snapToGrid w:val="0"/>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（1）由中介机构对资产清查结果出具经注册会计师签字的《资产清查专项审计报告》、《经济鉴证意见书》和其他相关文书、报表和材料。</w:t>
      </w:r>
    </w:p>
    <w:p>
      <w:pPr>
        <w:adjustRightInd w:val="0"/>
        <w:snapToGrid w:val="0"/>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（2）对需申报处理的资产盘盈、资产损失和资金挂账等情况，相关材料应当单独汇编成册，并附有关原始凭证资料和具有法律效力的证明材料。</w:t>
      </w:r>
    </w:p>
    <w:p>
      <w:pPr>
        <w:spacing w:line="480" w:lineRule="exact"/>
        <w:ind w:firstLine="602" w:firstLineChars="200"/>
        <w:rPr>
          <w:rFonts w:hint="eastAsia" w:ascii="仿宋" w:hAnsi="仿宋" w:eastAsia="仿宋" w:cs="仿宋"/>
          <w:b/>
          <w:bCs/>
          <w:sz w:val="30"/>
          <w:szCs w:val="30"/>
        </w:rPr>
      </w:pPr>
      <w:r>
        <w:rPr>
          <w:rFonts w:hint="eastAsia" w:ascii="仿宋" w:hAnsi="仿宋" w:eastAsia="仿宋" w:cs="仿宋"/>
          <w:b/>
          <w:sz w:val="30"/>
          <w:szCs w:val="30"/>
        </w:rPr>
        <w:t>六</w:t>
      </w:r>
      <w:r>
        <w:rPr>
          <w:rFonts w:hint="eastAsia" w:ascii="仿宋" w:hAnsi="仿宋" w:eastAsia="仿宋" w:cs="仿宋"/>
          <w:b/>
          <w:bCs/>
          <w:sz w:val="30"/>
          <w:szCs w:val="30"/>
        </w:rPr>
        <w:t>、时间安排</w:t>
      </w:r>
    </w:p>
    <w:p>
      <w:pPr>
        <w:spacing w:line="480" w:lineRule="exact"/>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rPr>
        <w:t>本次固定资产清查，在学校各资产管理责任单位的密切配合下，预计所需时间至少</w:t>
      </w:r>
      <w:r>
        <w:rPr>
          <w:rFonts w:hint="eastAsia" w:ascii="仿宋" w:hAnsi="仿宋" w:eastAsia="仿宋" w:cs="仿宋"/>
          <w:b/>
          <w:spacing w:val="-4"/>
          <w:sz w:val="30"/>
          <w:szCs w:val="30"/>
          <w:highlight w:val="none"/>
          <w:lang w:val="en-US" w:eastAsia="zh-CN"/>
        </w:rPr>
        <w:t>2</w:t>
      </w:r>
      <w:r>
        <w:rPr>
          <w:rFonts w:hint="eastAsia" w:ascii="仿宋" w:hAnsi="仿宋" w:eastAsia="仿宋" w:cs="仿宋"/>
          <w:b/>
          <w:spacing w:val="-4"/>
          <w:sz w:val="30"/>
          <w:szCs w:val="30"/>
          <w:highlight w:val="none"/>
        </w:rPr>
        <w:t>个月</w:t>
      </w:r>
      <w:r>
        <w:rPr>
          <w:rFonts w:hint="eastAsia" w:ascii="仿宋" w:hAnsi="仿宋" w:eastAsia="仿宋" w:cs="仿宋"/>
          <w:spacing w:val="-4"/>
          <w:sz w:val="30"/>
          <w:szCs w:val="30"/>
          <w:highlight w:val="none"/>
        </w:rPr>
        <w:t>、6</w:t>
      </w:r>
      <w:r>
        <w:rPr>
          <w:rFonts w:hint="eastAsia" w:ascii="仿宋" w:hAnsi="仿宋" w:eastAsia="仿宋" w:cs="仿宋"/>
          <w:spacing w:val="-4"/>
          <w:sz w:val="30"/>
          <w:szCs w:val="30"/>
          <w:highlight w:val="none"/>
          <w:lang w:val="en-US" w:eastAsia="zh-CN"/>
        </w:rPr>
        <w:t>0</w:t>
      </w:r>
      <w:r>
        <w:rPr>
          <w:rFonts w:hint="eastAsia" w:ascii="仿宋" w:hAnsi="仿宋" w:eastAsia="仿宋" w:cs="仿宋"/>
          <w:spacing w:val="-4"/>
          <w:sz w:val="30"/>
          <w:szCs w:val="30"/>
          <w:highlight w:val="none"/>
        </w:rPr>
        <w:t>个工作日</w:t>
      </w:r>
      <w:r>
        <w:rPr>
          <w:rFonts w:hint="eastAsia" w:ascii="仿宋" w:hAnsi="仿宋" w:eastAsia="仿宋" w:cs="仿宋"/>
          <w:spacing w:val="-4"/>
          <w:sz w:val="30"/>
          <w:szCs w:val="30"/>
        </w:rPr>
        <w:t>。</w:t>
      </w:r>
    </w:p>
    <w:p>
      <w:pPr>
        <w:spacing w:line="480" w:lineRule="exact"/>
        <w:ind w:firstLine="480"/>
        <w:rPr>
          <w:rFonts w:hint="eastAsia" w:ascii="仿宋" w:hAnsi="仿宋" w:eastAsia="仿宋" w:cs="仿宋"/>
          <w:sz w:val="30"/>
          <w:szCs w:val="30"/>
        </w:rPr>
      </w:pPr>
    </w:p>
    <w:p>
      <w:pPr>
        <w:spacing w:line="480" w:lineRule="exact"/>
        <w:ind w:firstLine="480"/>
        <w:rPr>
          <w:rFonts w:hint="eastAsia" w:ascii="仿宋" w:hAnsi="仿宋" w:eastAsia="仿宋" w:cs="仿宋"/>
          <w:sz w:val="30"/>
          <w:szCs w:val="30"/>
        </w:rPr>
      </w:pPr>
    </w:p>
    <w:p>
      <w:pPr>
        <w:spacing w:line="480" w:lineRule="exact"/>
        <w:ind w:firstLine="480"/>
        <w:rPr>
          <w:rFonts w:hint="eastAsia" w:ascii="仿宋" w:hAnsi="仿宋" w:eastAsia="仿宋" w:cs="仿宋"/>
          <w:sz w:val="30"/>
          <w:szCs w:val="30"/>
        </w:rPr>
      </w:pPr>
    </w:p>
    <w:p>
      <w:pPr>
        <w:spacing w:line="480" w:lineRule="exact"/>
        <w:ind w:firstLine="480"/>
        <w:rPr>
          <w:rFonts w:hint="eastAsia" w:ascii="仿宋" w:hAnsi="仿宋" w:eastAsia="仿宋" w:cs="仿宋"/>
          <w:sz w:val="30"/>
          <w:szCs w:val="30"/>
        </w:rPr>
      </w:pPr>
    </w:p>
    <w:p>
      <w:pPr>
        <w:spacing w:line="480" w:lineRule="exact"/>
        <w:ind w:firstLine="480"/>
        <w:rPr>
          <w:rFonts w:hint="eastAsia" w:ascii="仿宋" w:hAnsi="仿宋" w:eastAsia="仿宋" w:cs="仿宋"/>
          <w:sz w:val="30"/>
          <w:szCs w:val="30"/>
        </w:rPr>
      </w:pPr>
      <w:bookmarkStart w:id="0" w:name="_GoBack"/>
      <w:bookmarkEnd w:id="0"/>
    </w:p>
    <w:p>
      <w:pPr>
        <w:spacing w:line="480" w:lineRule="exact"/>
        <w:ind w:firstLine="5400" w:firstLineChars="1800"/>
        <w:rPr>
          <w:rFonts w:hint="eastAsia" w:ascii="仿宋" w:hAnsi="仿宋" w:eastAsia="仿宋" w:cs="仿宋"/>
          <w:sz w:val="30"/>
          <w:szCs w:val="30"/>
          <w:lang w:eastAsia="zh-CN"/>
        </w:rPr>
      </w:pPr>
      <w:r>
        <w:rPr>
          <w:rFonts w:hint="eastAsia" w:ascii="仿宋" w:hAnsi="仿宋" w:eastAsia="仿宋" w:cs="仿宋"/>
          <w:sz w:val="30"/>
          <w:szCs w:val="30"/>
          <w:lang w:eastAsia="zh-CN"/>
        </w:rPr>
        <w:t>四川省乐山第一中学校</w:t>
      </w:r>
    </w:p>
    <w:p>
      <w:pPr>
        <w:spacing w:line="480" w:lineRule="exact"/>
        <w:ind w:firstLine="480"/>
        <w:rPr>
          <w:rFonts w:hint="eastAsia" w:ascii="仿宋" w:hAnsi="仿宋" w:eastAsia="仿宋" w:cs="仿宋"/>
          <w:sz w:val="30"/>
          <w:szCs w:val="30"/>
        </w:rPr>
      </w:pPr>
    </w:p>
    <w:p>
      <w:pPr>
        <w:spacing w:line="480" w:lineRule="exact"/>
        <w:ind w:firstLine="5700" w:firstLineChars="190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年1</w:t>
      </w:r>
      <w:r>
        <w:rPr>
          <w:rFonts w:hint="eastAsia" w:ascii="仿宋" w:hAnsi="仿宋" w:eastAsia="仿宋" w:cs="仿宋"/>
          <w:sz w:val="30"/>
          <w:szCs w:val="30"/>
          <w:lang w:val="en-US" w:eastAsia="zh-CN"/>
        </w:rPr>
        <w:t>1</w:t>
      </w:r>
      <w:r>
        <w:rPr>
          <w:rFonts w:hint="eastAsia" w:ascii="仿宋" w:hAnsi="仿宋" w:eastAsia="仿宋" w:cs="仿宋"/>
          <w:sz w:val="30"/>
          <w:szCs w:val="30"/>
        </w:rPr>
        <w:t>月2</w:t>
      </w:r>
      <w:r>
        <w:rPr>
          <w:rFonts w:hint="eastAsia" w:ascii="仿宋" w:hAnsi="仿宋" w:eastAsia="仿宋" w:cs="仿宋"/>
          <w:sz w:val="30"/>
          <w:szCs w:val="30"/>
          <w:lang w:val="en-US" w:eastAsia="zh-CN"/>
        </w:rPr>
        <w:t>6</w:t>
      </w:r>
      <w:r>
        <w:rPr>
          <w:rFonts w:hint="eastAsia" w:ascii="仿宋" w:hAnsi="仿宋" w:eastAsia="仿宋" w:cs="仿宋"/>
          <w:sz w:val="30"/>
          <w:szCs w:val="30"/>
        </w:rPr>
        <w:t>日</w:t>
      </w:r>
    </w:p>
    <w:p>
      <w:pPr>
        <w:spacing w:line="480" w:lineRule="exact"/>
        <w:ind w:firstLine="560"/>
        <w:rPr>
          <w:rFonts w:hint="eastAsia" w:ascii="仿宋" w:hAnsi="仿宋" w:eastAsia="仿宋" w:cs="仿宋"/>
          <w:sz w:val="30"/>
          <w:szCs w:val="30"/>
        </w:rPr>
      </w:pPr>
    </w:p>
    <w:sectPr>
      <w:footerReference r:id="rId3" w:type="default"/>
      <w:pgSz w:w="11906" w:h="16838"/>
      <w:pgMar w:top="1701" w:right="1588" w:bottom="1758" w:left="1588" w:header="851" w:footer="992" w:gutter="17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24732"/>
    <w:rsid w:val="0002701F"/>
    <w:rsid w:val="000369DD"/>
    <w:rsid w:val="000865A3"/>
    <w:rsid w:val="00095B2D"/>
    <w:rsid w:val="00096C0B"/>
    <w:rsid w:val="000D6A98"/>
    <w:rsid w:val="001338D0"/>
    <w:rsid w:val="00147F3D"/>
    <w:rsid w:val="001B5060"/>
    <w:rsid w:val="001C4240"/>
    <w:rsid w:val="001E049C"/>
    <w:rsid w:val="001E7590"/>
    <w:rsid w:val="00293D21"/>
    <w:rsid w:val="002F466A"/>
    <w:rsid w:val="00315647"/>
    <w:rsid w:val="00315B07"/>
    <w:rsid w:val="00324C6C"/>
    <w:rsid w:val="00330B09"/>
    <w:rsid w:val="003A58B1"/>
    <w:rsid w:val="003C3CB0"/>
    <w:rsid w:val="003D29BD"/>
    <w:rsid w:val="003D5328"/>
    <w:rsid w:val="004101A9"/>
    <w:rsid w:val="00416FBF"/>
    <w:rsid w:val="004300E5"/>
    <w:rsid w:val="004455F5"/>
    <w:rsid w:val="0045780D"/>
    <w:rsid w:val="00474A66"/>
    <w:rsid w:val="00492403"/>
    <w:rsid w:val="004A3EAC"/>
    <w:rsid w:val="004B5E5E"/>
    <w:rsid w:val="004B6322"/>
    <w:rsid w:val="004D3B01"/>
    <w:rsid w:val="005130B6"/>
    <w:rsid w:val="0051713E"/>
    <w:rsid w:val="005179E0"/>
    <w:rsid w:val="0055094E"/>
    <w:rsid w:val="0059157D"/>
    <w:rsid w:val="006111F9"/>
    <w:rsid w:val="00617C97"/>
    <w:rsid w:val="00641FA7"/>
    <w:rsid w:val="00643D0B"/>
    <w:rsid w:val="006456F0"/>
    <w:rsid w:val="00651934"/>
    <w:rsid w:val="0065283A"/>
    <w:rsid w:val="00675E61"/>
    <w:rsid w:val="00697781"/>
    <w:rsid w:val="006D45D5"/>
    <w:rsid w:val="00707079"/>
    <w:rsid w:val="007161EE"/>
    <w:rsid w:val="0073056F"/>
    <w:rsid w:val="00741594"/>
    <w:rsid w:val="00753275"/>
    <w:rsid w:val="00793D36"/>
    <w:rsid w:val="007B0DD3"/>
    <w:rsid w:val="007C03A9"/>
    <w:rsid w:val="007D7281"/>
    <w:rsid w:val="007E6001"/>
    <w:rsid w:val="00836FF9"/>
    <w:rsid w:val="00857213"/>
    <w:rsid w:val="00882914"/>
    <w:rsid w:val="0089013F"/>
    <w:rsid w:val="008954BE"/>
    <w:rsid w:val="008B5B3B"/>
    <w:rsid w:val="008E03B2"/>
    <w:rsid w:val="008F03E2"/>
    <w:rsid w:val="008F69BC"/>
    <w:rsid w:val="00974E76"/>
    <w:rsid w:val="009B01F8"/>
    <w:rsid w:val="009B03C9"/>
    <w:rsid w:val="00A618A7"/>
    <w:rsid w:val="00AB48B1"/>
    <w:rsid w:val="00AB6125"/>
    <w:rsid w:val="00AF4E3C"/>
    <w:rsid w:val="00B022FE"/>
    <w:rsid w:val="00B25029"/>
    <w:rsid w:val="00B409B1"/>
    <w:rsid w:val="00B537C9"/>
    <w:rsid w:val="00B702E8"/>
    <w:rsid w:val="00BA56B8"/>
    <w:rsid w:val="00BC76BD"/>
    <w:rsid w:val="00C106F0"/>
    <w:rsid w:val="00C217AC"/>
    <w:rsid w:val="00C2362E"/>
    <w:rsid w:val="00C27B6F"/>
    <w:rsid w:val="00C30794"/>
    <w:rsid w:val="00C441FF"/>
    <w:rsid w:val="00C475A3"/>
    <w:rsid w:val="00C702A6"/>
    <w:rsid w:val="00C7037E"/>
    <w:rsid w:val="00CD342A"/>
    <w:rsid w:val="00CD4A09"/>
    <w:rsid w:val="00D01586"/>
    <w:rsid w:val="00D1148E"/>
    <w:rsid w:val="00D145C7"/>
    <w:rsid w:val="00DC5866"/>
    <w:rsid w:val="00DD3FB3"/>
    <w:rsid w:val="00DD7CC1"/>
    <w:rsid w:val="00DF3596"/>
    <w:rsid w:val="00E07044"/>
    <w:rsid w:val="00E0752D"/>
    <w:rsid w:val="00E87A58"/>
    <w:rsid w:val="00EE6195"/>
    <w:rsid w:val="00EF3148"/>
    <w:rsid w:val="00F26616"/>
    <w:rsid w:val="00F75A8F"/>
    <w:rsid w:val="00FB3E8A"/>
    <w:rsid w:val="0A706930"/>
    <w:rsid w:val="12D51EDF"/>
    <w:rsid w:val="149E0CF2"/>
    <w:rsid w:val="16CE5CE9"/>
    <w:rsid w:val="191C78EA"/>
    <w:rsid w:val="1CCE5561"/>
    <w:rsid w:val="21C34452"/>
    <w:rsid w:val="23645EB3"/>
    <w:rsid w:val="26E47089"/>
    <w:rsid w:val="27B27346"/>
    <w:rsid w:val="2BEE1412"/>
    <w:rsid w:val="2EB83561"/>
    <w:rsid w:val="346A4D4C"/>
    <w:rsid w:val="35CB7944"/>
    <w:rsid w:val="370B4DCD"/>
    <w:rsid w:val="39545465"/>
    <w:rsid w:val="3C9A7134"/>
    <w:rsid w:val="3EB052BD"/>
    <w:rsid w:val="4280252B"/>
    <w:rsid w:val="4F6E4389"/>
    <w:rsid w:val="547C3EC4"/>
    <w:rsid w:val="65D47853"/>
    <w:rsid w:val="68BC6004"/>
    <w:rsid w:val="6B717292"/>
    <w:rsid w:val="6C7F37F4"/>
    <w:rsid w:val="6E480CF8"/>
    <w:rsid w:val="73F77CCA"/>
    <w:rsid w:val="75B24732"/>
    <w:rsid w:val="7A2E1610"/>
    <w:rsid w:val="7ACA381A"/>
    <w:rsid w:val="7F4D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line="480" w:lineRule="exact"/>
    </w:pPr>
    <w:rPr>
      <w:rFonts w:ascii="Times New Roman" w:hAnsi="Times New Roman" w:eastAsia="宋体" w:cs="Times New Roman"/>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01"/>
    <w:basedOn w:val="6"/>
    <w:qFormat/>
    <w:uiPriority w:val="0"/>
    <w:rPr>
      <w:rFonts w:hint="default" w:ascii="Times New Roman" w:hAnsi="Times New Roman" w:cs="Times New Roman"/>
      <w:color w:val="000000"/>
      <w:sz w:val="21"/>
      <w:szCs w:val="21"/>
      <w:u w:val="none"/>
    </w:rPr>
  </w:style>
  <w:style w:type="character" w:customStyle="1" w:styleId="8">
    <w:name w:val="font11"/>
    <w:basedOn w:val="6"/>
    <w:qFormat/>
    <w:uiPriority w:val="0"/>
    <w:rPr>
      <w:rFonts w:hint="eastAsia" w:ascii="宋体" w:hAnsi="宋体" w:eastAsia="宋体" w:cs="宋体"/>
      <w:color w:val="000000"/>
      <w:sz w:val="21"/>
      <w:szCs w:val="21"/>
      <w:u w:val="none"/>
    </w:rPr>
  </w:style>
  <w:style w:type="character" w:customStyle="1" w:styleId="9">
    <w:name w:val="正文文本 Char"/>
    <w:link w:val="2"/>
    <w:qFormat/>
    <w:uiPriority w:val="0"/>
    <w:rPr>
      <w:kern w:val="2"/>
      <w:sz w:val="24"/>
      <w:szCs w:val="24"/>
    </w:rPr>
  </w:style>
  <w:style w:type="character" w:customStyle="1" w:styleId="10">
    <w:name w:val="正文文本 Char1"/>
    <w:basedOn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1465</Characters>
  <Lines>12</Lines>
  <Paragraphs>3</Paragraphs>
  <TotalTime>5</TotalTime>
  <ScaleCrop>false</ScaleCrop>
  <LinksUpToDate>false</LinksUpToDate>
  <CharactersWithSpaces>1719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2017-10-31T07:21:00Z</dcterms:created>
  <dc:creator>Administrator</dc:creator>
  <cp:lastModifiedBy>司令</cp:lastModifiedBy>
  <cp:lastPrinted>2021-11-26T01:12:09Z</cp:lastPrinted>
  <dcterms:modified xsi:type="dcterms:W3CDTF">2021-11-26T01:12:15Z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F4A6E29AD4B34FC497684BE55A07C071</vt:lpwstr>
  </property>
</Properties>
</file>