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bidi w:val="0"/>
        <w:jc w:val="center"/>
        <w:rPr>
          <w:rFonts w:hint="eastAsia" w:ascii="仿宋" w:hAnsi="仿宋" w:eastAsia="仿宋" w:cs="仿宋"/>
          <w:b/>
          <w:bCs/>
          <w:sz w:val="44"/>
          <w:szCs w:val="44"/>
          <w:lang w:val="en-US" w:eastAsia="zh-CN"/>
        </w:rPr>
      </w:pPr>
      <w:bookmarkStart w:id="0" w:name="_Toc217446094"/>
      <w:r>
        <w:rPr>
          <w:rFonts w:hint="eastAsia" w:ascii="仿宋" w:hAnsi="仿宋" w:eastAsia="仿宋" w:cs="仿宋"/>
          <w:b/>
          <w:bCs/>
          <w:sz w:val="44"/>
          <w:szCs w:val="44"/>
          <w:lang w:val="en-US" w:eastAsia="zh-CN"/>
        </w:rPr>
        <w:t>乐山一中人脸识别红外测温门禁设备</w:t>
      </w:r>
    </w:p>
    <w:p>
      <w:pPr>
        <w:numPr>
          <w:ilvl w:val="0"/>
          <w:numId w:val="0"/>
        </w:numPr>
        <w:bidi w:val="0"/>
        <w:jc w:val="center"/>
        <w:rPr>
          <w:rFonts w:hint="eastAsia" w:hAnsi="宋体"/>
          <w:bCs/>
          <w:sz w:val="44"/>
          <w:szCs w:val="44"/>
          <w:lang w:eastAsia="zh-CN"/>
        </w:rPr>
      </w:pPr>
      <w:r>
        <w:rPr>
          <w:rFonts w:hint="eastAsia" w:ascii="仿宋" w:hAnsi="仿宋" w:eastAsia="仿宋" w:cs="仿宋"/>
          <w:b/>
          <w:bCs/>
          <w:sz w:val="44"/>
          <w:szCs w:val="44"/>
          <w:lang w:val="en-US" w:eastAsia="zh-CN"/>
        </w:rPr>
        <w:t>采购项目</w:t>
      </w:r>
    </w:p>
    <w:p>
      <w:pPr>
        <w:numPr>
          <w:ilvl w:val="0"/>
          <w:numId w:val="0"/>
        </w:numPr>
        <w:bidi w:val="0"/>
        <w:rPr>
          <w:rFonts w:hint="eastAsia" w:hAnsi="宋体"/>
          <w:bCs/>
          <w:sz w:val="24"/>
          <w:lang w:eastAsia="zh-CN"/>
        </w:rPr>
      </w:pPr>
    </w:p>
    <w:p>
      <w:pPr>
        <w:spacing w:line="440" w:lineRule="exact"/>
        <w:rPr>
          <w:rFonts w:hint="eastAsia" w:ascii="仿宋" w:hAnsi="仿宋" w:eastAsia="仿宋" w:cs="仿宋"/>
          <w:b/>
          <w:bCs/>
          <w:kern w:val="2"/>
          <w:sz w:val="32"/>
          <w:szCs w:val="32"/>
          <w:lang w:val="en-US" w:eastAsia="zh-CN" w:bidi="ar-SA"/>
        </w:rPr>
      </w:pPr>
    </w:p>
    <w:p>
      <w:pPr>
        <w:spacing w:line="440" w:lineRule="exact"/>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一、项目概况</w:t>
      </w:r>
    </w:p>
    <w:p>
      <w:pPr>
        <w:numPr>
          <w:ilvl w:val="0"/>
          <w:numId w:val="0"/>
        </w:numPr>
        <w:bidi w:val="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（一）项目名称：乐山一中人脸识别红外测温门禁设备采购项目</w:t>
      </w:r>
    </w:p>
    <w:p>
      <w:pPr>
        <w:spacing w:line="440" w:lineRule="exac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（二）采购人：四川省乐山第一中学校</w:t>
      </w:r>
    </w:p>
    <w:p>
      <w:pPr>
        <w:spacing w:line="440" w:lineRule="exac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（三）资金来源：财政资金</w:t>
      </w:r>
    </w:p>
    <w:p>
      <w:pPr>
        <w:spacing w:line="440" w:lineRule="exac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（四）采购预算：人民币： 整（¥ 173900.00）最高限价：173900.00</w:t>
      </w:r>
    </w:p>
    <w:p>
      <w:pPr>
        <w:numPr>
          <w:ilvl w:val="0"/>
          <w:numId w:val="0"/>
        </w:numPr>
        <w:bidi w:val="0"/>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二、</w:t>
      </w:r>
      <w:r>
        <w:rPr>
          <w:rFonts w:hint="eastAsia" w:ascii="仿宋" w:hAnsi="仿宋" w:eastAsia="仿宋" w:cs="仿宋"/>
          <w:b/>
          <w:bCs w:val="0"/>
          <w:sz w:val="32"/>
          <w:szCs w:val="32"/>
        </w:rPr>
        <w:t>项目</w:t>
      </w:r>
      <w:bookmarkEnd w:id="0"/>
      <w:r>
        <w:rPr>
          <w:rFonts w:hint="eastAsia" w:ascii="仿宋" w:hAnsi="仿宋" w:eastAsia="仿宋" w:cs="仿宋"/>
          <w:b/>
          <w:bCs w:val="0"/>
          <w:sz w:val="32"/>
          <w:szCs w:val="32"/>
          <w:lang w:eastAsia="zh-CN"/>
        </w:rPr>
        <w:t>简介</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为了做好疫情防控期间全校师生的体温检测工作（晨检、午检、晚检）及进入校园人员控制，学校需要建设集人脸识别、红外测温一体的门禁系统，具有师生刷脸进校并自动测温、预约访客、学生请假、智能会议管理等功能于一体，实现校园内一脸通行；东门（前校门）中间大门保持不变，在两侧耳门各建2个双向通道；南门（后校门）中间大门保持不变，将现保卫值班室旁耳扩大，建2个双向通道，同时将南门另一侧围墙推倒，建4个双向通道，共计3个双通道，1个4通道，所有通道进入校园方向需有人脸识别和测温功能，出校园方向需要有人脸识别功能。</w:t>
      </w:r>
    </w:p>
    <w:p>
      <w:pPr>
        <w:pStyle w:val="2"/>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三、清单及要求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720"/>
        <w:gridCol w:w="5689"/>
        <w:gridCol w:w="648"/>
        <w:gridCol w:w="648"/>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widowControl/>
              <w:jc w:val="center"/>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序号</w:t>
            </w:r>
          </w:p>
        </w:tc>
        <w:tc>
          <w:tcPr>
            <w:tcW w:w="1420" w:type="dxa"/>
            <w:vAlign w:val="center"/>
          </w:tcPr>
          <w:p>
            <w:pPr>
              <w:widowControl/>
              <w:jc w:val="center"/>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名称</w:t>
            </w:r>
          </w:p>
        </w:tc>
        <w:tc>
          <w:tcPr>
            <w:tcW w:w="1420" w:type="dxa"/>
            <w:vAlign w:val="center"/>
          </w:tcPr>
          <w:p>
            <w:pPr>
              <w:widowControl/>
              <w:jc w:val="center"/>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参数</w:t>
            </w:r>
          </w:p>
        </w:tc>
        <w:tc>
          <w:tcPr>
            <w:tcW w:w="1420" w:type="dxa"/>
            <w:vAlign w:val="center"/>
          </w:tcPr>
          <w:p>
            <w:pPr>
              <w:widowControl/>
              <w:jc w:val="center"/>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单位</w:t>
            </w:r>
          </w:p>
        </w:tc>
        <w:tc>
          <w:tcPr>
            <w:tcW w:w="1421" w:type="dxa"/>
          </w:tcPr>
          <w:p>
            <w:pPr>
              <w:pStyle w:val="2"/>
              <w:numPr>
                <w:ilvl w:val="0"/>
                <w:numId w:val="0"/>
              </w:numPr>
              <w:rPr>
                <w:rFonts w:hint="eastAsia" w:ascii="仿宋" w:hAnsi="仿宋" w:eastAsia="仿宋" w:cs="仿宋"/>
                <w:sz w:val="32"/>
                <w:szCs w:val="32"/>
                <w:vertAlign w:val="baseline"/>
                <w:lang w:val="en-US" w:eastAsia="zh-CN"/>
              </w:rPr>
            </w:pPr>
            <w:r>
              <w:rPr>
                <w:rFonts w:hint="eastAsia" w:ascii="宋体" w:hAnsi="宋体" w:cs="宋体"/>
                <w:color w:val="000000"/>
                <w:kern w:val="0"/>
                <w:sz w:val="22"/>
                <w:szCs w:val="22"/>
              </w:rPr>
              <w:t>数量</w:t>
            </w:r>
          </w:p>
        </w:tc>
        <w:tc>
          <w:tcPr>
            <w:tcW w:w="1421" w:type="dxa"/>
          </w:tcPr>
          <w:p>
            <w:pPr>
              <w:pStyle w:val="2"/>
              <w:numPr>
                <w:ilvl w:val="0"/>
                <w:numId w:val="0"/>
              </w:numPr>
              <w:rPr>
                <w:rFonts w:hint="eastAsia" w:ascii="仿宋" w:hAnsi="仿宋" w:eastAsia="仿宋" w:cs="仿宋"/>
                <w:sz w:val="32"/>
                <w:szCs w:val="32"/>
                <w:vertAlign w:val="baseline"/>
                <w:lang w:val="en-US" w:eastAsia="zh-CN"/>
              </w:rPr>
            </w:pPr>
            <w:r>
              <w:rPr>
                <w:rFonts w:hint="eastAsia" w:ascii="宋体" w:hAnsi="宋体"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2"/>
              <w:numPr>
                <w:ilvl w:val="0"/>
                <w:numId w:val="0"/>
              </w:num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1420" w:type="dxa"/>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单开孔摆闸</w:t>
            </w:r>
          </w:p>
        </w:tc>
        <w:tc>
          <w:tcPr>
            <w:tcW w:w="1420" w:type="dxa"/>
          </w:tcPr>
          <w:p>
            <w:pPr>
              <w:pStyle w:val="2"/>
              <w:numPr>
                <w:ilvl w:val="0"/>
                <w:numId w:val="0"/>
              </w:numPr>
              <w:rPr>
                <w:rFonts w:hint="eastAsia" w:ascii="仿宋" w:hAnsi="仿宋" w:eastAsia="仿宋" w:cs="仿宋"/>
                <w:sz w:val="32"/>
                <w:szCs w:val="32"/>
                <w:vertAlign w:val="baseline"/>
                <w:lang w:val="en-US" w:eastAsia="zh-CN"/>
              </w:rPr>
            </w:pPr>
            <w:r>
              <w:rPr>
                <w:rFonts w:hint="eastAsia" w:ascii="等线" w:hAnsi="宋体" w:eastAsia="等线" w:cs="宋体"/>
                <w:color w:val="000000"/>
                <w:kern w:val="0"/>
                <w:sz w:val="22"/>
                <w:szCs w:val="22"/>
              </w:rPr>
              <w:t>1、采用直流24V有刷电机，运行快速、平稳、可靠；</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2、采用不锈钢材质，壁厚</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1.0mm，防水；</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3、支持4对红外对射检测,支持红外、机械双重防夹功能；</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4、电机使用寿命</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100万次；</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5、支持非法闯入报警；</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6、支持五种工作模式：双向授权通行，单向授权，自由通行等；</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7、支持扩展门禁控制器；</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8、使用环境：室内、室外；</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9、通行速度：</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15人~20人/min，开闸时间：</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1s，可调节；</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10、闸摆宽度根据现场尺寸定制，保证通道闭合；</w:t>
            </w:r>
          </w:p>
        </w:tc>
        <w:tc>
          <w:tcPr>
            <w:tcW w:w="1420" w:type="dxa"/>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套</w:t>
            </w:r>
          </w:p>
        </w:tc>
        <w:tc>
          <w:tcPr>
            <w:tcW w:w="1421" w:type="dxa"/>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8</w:t>
            </w:r>
          </w:p>
        </w:tc>
        <w:tc>
          <w:tcPr>
            <w:tcW w:w="1421" w:type="dxa"/>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东门：4</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南门：4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2"/>
              <w:numPr>
                <w:ilvl w:val="0"/>
                <w:numId w:val="0"/>
              </w:num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1420" w:type="dxa"/>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双开孔摆闸</w:t>
            </w:r>
          </w:p>
        </w:tc>
        <w:tc>
          <w:tcPr>
            <w:tcW w:w="1420" w:type="dxa"/>
          </w:tcPr>
          <w:p>
            <w:pPr>
              <w:pStyle w:val="2"/>
              <w:numPr>
                <w:ilvl w:val="0"/>
                <w:numId w:val="0"/>
              </w:numPr>
              <w:rPr>
                <w:rFonts w:hint="eastAsia" w:ascii="仿宋" w:hAnsi="仿宋" w:eastAsia="仿宋" w:cs="仿宋"/>
                <w:sz w:val="32"/>
                <w:szCs w:val="32"/>
                <w:vertAlign w:val="baseline"/>
                <w:lang w:val="en-US" w:eastAsia="zh-CN"/>
              </w:rPr>
            </w:pPr>
            <w:r>
              <w:rPr>
                <w:rFonts w:hint="eastAsia" w:ascii="等线" w:hAnsi="宋体" w:eastAsia="等线" w:cs="宋体"/>
                <w:color w:val="000000"/>
                <w:kern w:val="0"/>
                <w:sz w:val="22"/>
                <w:szCs w:val="22"/>
              </w:rPr>
              <w:t>1、采用直流24V有刷电机，运行快速、平稳、可靠；</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2、采用不锈钢材质，壁厚</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1.0mm，防水；</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3、支持4对红外对射检测,支持红外、机械双重防夹功能；</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4、电机使用寿命</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100万次；</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5、支持非法闯入报警；</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6、支持五种工作模式：双向授权通行，单向授权，自由通行等；</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7、支持扩展门禁控制器；</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8、使用环境：室内、室外；</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9、通行速度：</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15人~20人/min，开闸时间：</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1s，可调节；</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10、闸摆宽度根据现场尺寸定制，保证通道闭合；</w:t>
            </w:r>
          </w:p>
        </w:tc>
        <w:tc>
          <w:tcPr>
            <w:tcW w:w="1420" w:type="dxa"/>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套</w:t>
            </w:r>
          </w:p>
        </w:tc>
        <w:tc>
          <w:tcPr>
            <w:tcW w:w="1421" w:type="dxa"/>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5</w:t>
            </w:r>
          </w:p>
        </w:tc>
        <w:tc>
          <w:tcPr>
            <w:tcW w:w="1421" w:type="dxa"/>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东门：2</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南门：4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2"/>
              <w:numPr>
                <w:ilvl w:val="0"/>
                <w:numId w:val="0"/>
              </w:num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1420" w:type="dxa"/>
            <w:textDirection w:val="tbRlV"/>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人脸识别模块</w:t>
            </w:r>
          </w:p>
        </w:tc>
        <w:tc>
          <w:tcPr>
            <w:tcW w:w="1420" w:type="dxa"/>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4"/>
                <w:szCs w:val="24"/>
              </w:rPr>
              <w:t>1、液晶屏≥5英寸（5英寸），屏幕显示分辩率达到≥1024×600；</w:t>
            </w:r>
            <w:r>
              <w:rPr>
                <w:rFonts w:hint="eastAsia" w:ascii="等线" w:hAnsi="宋体" w:eastAsia="等线" w:cs="宋体"/>
                <w:color w:val="000000"/>
                <w:kern w:val="0"/>
                <w:sz w:val="24"/>
                <w:szCs w:val="24"/>
              </w:rPr>
              <w:br w:type="textWrapping"/>
            </w:r>
            <w:r>
              <w:rPr>
                <w:rFonts w:hint="eastAsia" w:ascii="等线" w:hAnsi="宋体" w:eastAsia="等线" w:cs="宋体"/>
                <w:color w:val="000000"/>
                <w:kern w:val="0"/>
                <w:sz w:val="24"/>
                <w:szCs w:val="24"/>
              </w:rPr>
              <w:t>2、摄像头 ≥200万CMOS，支持真实宽动态；</w:t>
            </w:r>
            <w:r>
              <w:rPr>
                <w:rFonts w:hint="eastAsia" w:ascii="等线" w:hAnsi="宋体" w:eastAsia="等线" w:cs="宋体"/>
                <w:color w:val="000000"/>
                <w:kern w:val="0"/>
                <w:sz w:val="24"/>
                <w:szCs w:val="24"/>
              </w:rPr>
              <w:br w:type="textWrapping"/>
            </w:r>
            <w:r>
              <w:rPr>
                <w:rFonts w:hint="eastAsia" w:ascii="等线" w:hAnsi="宋体" w:eastAsia="等线" w:cs="宋体"/>
                <w:color w:val="000000"/>
                <w:kern w:val="0"/>
                <w:sz w:val="24"/>
                <w:szCs w:val="24"/>
              </w:rPr>
              <w:t>3、支持用户≥1万个、人脸≥1万张、管理员≥50个、记录≥30万条（设备在线情况）；</w:t>
            </w:r>
            <w:r>
              <w:rPr>
                <w:rFonts w:hint="eastAsia" w:ascii="等线" w:hAnsi="宋体" w:eastAsia="等线" w:cs="宋体"/>
                <w:color w:val="000000"/>
                <w:kern w:val="0"/>
                <w:sz w:val="24"/>
                <w:szCs w:val="24"/>
              </w:rPr>
              <w:br w:type="textWrapping"/>
            </w:r>
            <w:r>
              <w:rPr>
                <w:rFonts w:hint="eastAsia" w:ascii="等线" w:hAnsi="宋体" w:eastAsia="等线" w:cs="宋体"/>
                <w:color w:val="000000"/>
                <w:kern w:val="0"/>
                <w:sz w:val="24"/>
                <w:szCs w:val="24"/>
              </w:rPr>
              <w:t>4、支持人脸、二维码等多种识别方式，并支持多种组合识别鉴权方式</w:t>
            </w:r>
            <w:r>
              <w:rPr>
                <w:rFonts w:hint="eastAsia" w:ascii="等线" w:hAnsi="宋体" w:eastAsia="等线" w:cs="宋体"/>
                <w:color w:val="000000"/>
                <w:kern w:val="0"/>
                <w:sz w:val="24"/>
                <w:szCs w:val="24"/>
              </w:rPr>
              <w:br w:type="textWrapping"/>
            </w:r>
            <w:r>
              <w:rPr>
                <w:rFonts w:hint="eastAsia" w:ascii="等线" w:hAnsi="宋体" w:eastAsia="等线" w:cs="宋体"/>
                <w:color w:val="000000"/>
                <w:kern w:val="0"/>
                <w:sz w:val="24"/>
                <w:szCs w:val="24"/>
              </w:rPr>
              <w:t xml:space="preserve">5、支持显示人脸框，并实时检测最大人脸； </w:t>
            </w:r>
            <w:r>
              <w:rPr>
                <w:rFonts w:hint="eastAsia" w:ascii="等线" w:hAnsi="宋体" w:eastAsia="等线" w:cs="宋体"/>
                <w:color w:val="000000"/>
                <w:kern w:val="0"/>
                <w:sz w:val="24"/>
                <w:szCs w:val="24"/>
              </w:rPr>
              <w:br w:type="textWrapping"/>
            </w:r>
            <w:r>
              <w:rPr>
                <w:rFonts w:hint="eastAsia" w:ascii="等线" w:hAnsi="宋体" w:eastAsia="等线" w:cs="宋体"/>
                <w:color w:val="000000"/>
                <w:kern w:val="0"/>
                <w:sz w:val="24"/>
                <w:szCs w:val="24"/>
              </w:rPr>
              <w:t xml:space="preserve">6、支持面部识别距离0.3m-1.5M；适应0.9m～2.4m身高范围(镜头安装高度1.4米)； </w:t>
            </w:r>
            <w:r>
              <w:rPr>
                <w:rFonts w:hint="eastAsia" w:ascii="等线" w:hAnsi="宋体" w:eastAsia="等线" w:cs="宋体"/>
                <w:color w:val="000000"/>
                <w:kern w:val="0"/>
                <w:sz w:val="24"/>
                <w:szCs w:val="24"/>
              </w:rPr>
              <w:br w:type="textWrapping"/>
            </w:r>
            <w:r>
              <w:rPr>
                <w:rFonts w:hint="eastAsia" w:ascii="等线" w:hAnsi="宋体" w:eastAsia="等线" w:cs="宋体"/>
                <w:color w:val="000000"/>
                <w:kern w:val="0"/>
                <w:sz w:val="24"/>
                <w:szCs w:val="24"/>
              </w:rPr>
              <w:t>7、基于深度人脸识别算法，精准定位目标人脸360个以上关键点位置；</w:t>
            </w:r>
            <w:r>
              <w:rPr>
                <w:rFonts w:hint="eastAsia" w:ascii="等线" w:hAnsi="宋体" w:eastAsia="等线" w:cs="宋体"/>
                <w:color w:val="000000"/>
                <w:kern w:val="0"/>
                <w:sz w:val="24"/>
                <w:szCs w:val="24"/>
              </w:rPr>
              <w:br w:type="textWrapping"/>
            </w:r>
            <w:r>
              <w:rPr>
                <w:rFonts w:hint="eastAsia" w:ascii="等线" w:hAnsi="宋体" w:eastAsia="等线" w:cs="宋体"/>
                <w:color w:val="000000"/>
                <w:kern w:val="0"/>
                <w:sz w:val="24"/>
                <w:szCs w:val="24"/>
              </w:rPr>
              <w:t>8、人脸识别速度：≤1秒内），可实现无感通行；</w:t>
            </w:r>
            <w:r>
              <w:rPr>
                <w:rFonts w:hint="eastAsia" w:ascii="等线" w:hAnsi="宋体" w:eastAsia="等线" w:cs="宋体"/>
                <w:color w:val="000000"/>
                <w:kern w:val="0"/>
                <w:sz w:val="24"/>
                <w:szCs w:val="24"/>
              </w:rPr>
              <w:br w:type="textWrapping"/>
            </w:r>
            <w:r>
              <w:rPr>
                <w:rFonts w:hint="eastAsia" w:ascii="等线" w:hAnsi="宋体" w:eastAsia="等线" w:cs="宋体"/>
                <w:color w:val="000000"/>
                <w:kern w:val="0"/>
                <w:sz w:val="24"/>
                <w:szCs w:val="24"/>
              </w:rPr>
              <w:t>9、支持活体检测功能，支持手机照片、打印照片和视频防假；10、支持逆光、顺光等强光场景的稳定识别，场景适应性更广；</w:t>
            </w:r>
            <w:r>
              <w:rPr>
                <w:rFonts w:hint="eastAsia" w:ascii="等线" w:hAnsi="宋体" w:eastAsia="等线" w:cs="宋体"/>
                <w:color w:val="000000"/>
                <w:kern w:val="0"/>
                <w:sz w:val="24"/>
                <w:szCs w:val="24"/>
              </w:rPr>
              <w:br w:type="textWrapping"/>
            </w:r>
            <w:r>
              <w:rPr>
                <w:rFonts w:hint="eastAsia" w:ascii="等线" w:hAnsi="宋体" w:eastAsia="等线" w:cs="宋体"/>
                <w:color w:val="000000"/>
                <w:kern w:val="0"/>
                <w:sz w:val="24"/>
                <w:szCs w:val="24"/>
              </w:rPr>
              <w:t>11、支持来宾用户下发、巡逻用户下发、黑名单用户下发、普通用户下发、特殊用户；</w:t>
            </w:r>
          </w:p>
        </w:tc>
        <w:tc>
          <w:tcPr>
            <w:tcW w:w="1420" w:type="dxa"/>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套</w:t>
            </w:r>
          </w:p>
        </w:tc>
        <w:tc>
          <w:tcPr>
            <w:tcW w:w="1421" w:type="dxa"/>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9</w:t>
            </w:r>
          </w:p>
        </w:tc>
        <w:tc>
          <w:tcPr>
            <w:tcW w:w="1421" w:type="dxa"/>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出校方向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Style w:val="2"/>
              <w:numPr>
                <w:ilvl w:val="0"/>
                <w:numId w:val="0"/>
              </w:num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1420" w:type="dxa"/>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测温人脸识别一体机模块</w:t>
            </w:r>
          </w:p>
        </w:tc>
        <w:tc>
          <w:tcPr>
            <w:tcW w:w="1420" w:type="dxa"/>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1、具有“人脸识别模块”全部功能和性能参数；</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2、测温误差：≤±0.5℃，最低目标温度：</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32℃，最高目标温度：</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42℃；</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3、最低工作温度：</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10℃，最高工作温度：</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40℃</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4、测温响应时间：</w:t>
            </w:r>
            <w:r>
              <w:rPr>
                <w:rFonts w:hint="eastAsia" w:ascii="宋体" w:hAnsi="宋体" w:cs="宋体"/>
                <w:color w:val="000000"/>
                <w:kern w:val="0"/>
                <w:sz w:val="22"/>
                <w:szCs w:val="22"/>
              </w:rPr>
              <w:t>≤</w:t>
            </w:r>
            <w:r>
              <w:rPr>
                <w:rFonts w:hint="eastAsia" w:ascii="等线" w:hAnsi="宋体" w:eastAsia="等线" w:cs="宋体"/>
                <w:color w:val="000000"/>
                <w:kern w:val="0"/>
                <w:sz w:val="22"/>
                <w:szCs w:val="22"/>
              </w:rPr>
              <w:t>3</w:t>
            </w:r>
            <w:r>
              <w:rPr>
                <w:rFonts w:hint="eastAsia" w:ascii="宋体" w:hAnsi="宋体" w:cs="宋体"/>
                <w:color w:val="000000"/>
                <w:kern w:val="0"/>
                <w:sz w:val="22"/>
                <w:szCs w:val="22"/>
              </w:rPr>
              <w:t>"</w:t>
            </w:r>
          </w:p>
        </w:tc>
        <w:tc>
          <w:tcPr>
            <w:tcW w:w="1420" w:type="dxa"/>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套</w:t>
            </w:r>
          </w:p>
        </w:tc>
        <w:tc>
          <w:tcPr>
            <w:tcW w:w="1421" w:type="dxa"/>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9</w:t>
            </w:r>
          </w:p>
        </w:tc>
        <w:tc>
          <w:tcPr>
            <w:tcW w:w="1421" w:type="dxa"/>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进校方向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
              <w:numPr>
                <w:ilvl w:val="0"/>
                <w:numId w:val="0"/>
              </w:num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0" w:type="auto"/>
            <w:textDirection w:val="tbRlV"/>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管理平台服务费</w:t>
            </w:r>
          </w:p>
        </w:tc>
        <w:tc>
          <w:tcPr>
            <w:tcW w:w="0" w:type="auto"/>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一、平台功能</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具有师生刷脸进校并自动测温、预约访客、学生请假、智能会议管理等功能于一体，实现校园内一脸通行；</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1、设备管理：管理平台所有设备，可根据条件查询设备，可对设备进行重启；</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2、用户管理：可对学校内的各类人员进行增加，展示、查询、删除人员基本信息，上传、个性教师、学生、家长照片；</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3、记录管理：根据时间范围查询师生体温数据；来访人员记录；学生请假记录；开门记录；</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4、数据统计：家长、外来人员访客统计；请假学生及原因统计；学生考勤人数及、异常考勤统计；以个人、班级、全校等为单位进行刷脸次数统计；刷脸签到统计；实时统计进校人员体温异常情况、未测量人员；</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5、与学校现有安防监控设备软件及数字化校园平台实现对接；</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6、支持PC、IOS、Android等主流方式访问和业务办理；</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二、服务费</w:t>
            </w:r>
            <w:r>
              <w:rPr>
                <w:rFonts w:hint="eastAsia" w:ascii="等线" w:hAnsi="宋体" w:eastAsia="等线" w:cs="宋体"/>
                <w:color w:val="000000"/>
                <w:kern w:val="0"/>
                <w:sz w:val="22"/>
                <w:szCs w:val="22"/>
              </w:rPr>
              <w:br w:type="textWrapping"/>
            </w:r>
            <w:r>
              <w:rPr>
                <w:rFonts w:hint="eastAsia" w:ascii="等线" w:hAnsi="宋体" w:eastAsia="等线" w:cs="宋体"/>
                <w:color w:val="000000"/>
                <w:kern w:val="0"/>
                <w:sz w:val="22"/>
                <w:szCs w:val="22"/>
              </w:rPr>
              <w:t>平台使用费、基础数据输入、技术支持等。</w:t>
            </w:r>
          </w:p>
        </w:tc>
        <w:tc>
          <w:tcPr>
            <w:tcW w:w="0" w:type="auto"/>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年</w:t>
            </w:r>
          </w:p>
        </w:tc>
        <w:tc>
          <w:tcPr>
            <w:tcW w:w="0" w:type="auto"/>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1</w:t>
            </w:r>
          </w:p>
        </w:tc>
        <w:tc>
          <w:tcPr>
            <w:tcW w:w="0" w:type="auto"/>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2"/>
              <w:numPr>
                <w:ilvl w:val="0"/>
                <w:numId w:val="0"/>
              </w:numP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0" w:type="auto"/>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施工及耗材</w:t>
            </w:r>
          </w:p>
        </w:tc>
        <w:tc>
          <w:tcPr>
            <w:tcW w:w="0" w:type="auto"/>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线管（PVC管、50不锈钢管）、电源线、网线、插线管理等耗材；布线、线管铺设、填埋等施工、设备安装调试；</w:t>
            </w:r>
          </w:p>
        </w:tc>
        <w:tc>
          <w:tcPr>
            <w:tcW w:w="0" w:type="auto"/>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批</w:t>
            </w:r>
          </w:p>
        </w:tc>
        <w:tc>
          <w:tcPr>
            <w:tcW w:w="0" w:type="auto"/>
            <w:vAlign w:val="center"/>
          </w:tcPr>
          <w:p>
            <w:pPr>
              <w:widowControl/>
              <w:jc w:val="center"/>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1</w:t>
            </w:r>
          </w:p>
        </w:tc>
        <w:tc>
          <w:tcPr>
            <w:tcW w:w="0" w:type="auto"/>
            <w:vAlign w:val="center"/>
          </w:tcPr>
          <w:p>
            <w:pPr>
              <w:widowControl/>
              <w:jc w:val="left"/>
              <w:rPr>
                <w:rFonts w:hint="eastAsia" w:ascii="等线" w:hAnsi="宋体" w:eastAsia="等线" w:cs="宋体"/>
                <w:color w:val="000000"/>
                <w:kern w:val="0"/>
                <w:sz w:val="22"/>
                <w:szCs w:val="22"/>
                <w:lang w:val="en-US" w:eastAsia="zh-CN" w:bidi="ar-SA"/>
              </w:rPr>
            </w:pPr>
            <w:r>
              <w:rPr>
                <w:rFonts w:hint="eastAsia" w:ascii="等线" w:hAnsi="宋体" w:eastAsia="等线" w:cs="宋体"/>
                <w:color w:val="000000"/>
                <w:kern w:val="0"/>
                <w:sz w:val="22"/>
                <w:szCs w:val="22"/>
              </w:rPr>
              <w:t>　</w:t>
            </w:r>
          </w:p>
        </w:tc>
      </w:tr>
    </w:tbl>
    <w:p>
      <w:pPr>
        <w:pStyle w:val="7"/>
        <w:ind w:firstLine="0" w:firstLineChars="0"/>
        <w:outlineLvl w:val="0"/>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商务要求</w:t>
      </w:r>
    </w:p>
    <w:p>
      <w:pPr>
        <w:pStyle w:val="8"/>
        <w:spacing w:line="360" w:lineRule="auto"/>
        <w:ind w:firstLine="0" w:firstLineChars="0"/>
        <w:outlineLvl w:val="0"/>
        <w:rPr>
          <w:rFonts w:hint="eastAsia" w:ascii="仿宋" w:hAnsi="仿宋" w:eastAsia="仿宋" w:cs="仿宋"/>
          <w:sz w:val="32"/>
          <w:szCs w:val="32"/>
        </w:rPr>
      </w:pPr>
      <w:r>
        <w:rPr>
          <w:rFonts w:hint="eastAsia" w:ascii="仿宋" w:hAnsi="仿宋" w:eastAsia="仿宋" w:cs="仿宋"/>
          <w:sz w:val="32"/>
          <w:szCs w:val="32"/>
        </w:rPr>
        <w:t>（一）质量要求</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1、所投设备必须是全新未使用过的并满足</w:t>
      </w:r>
      <w:r>
        <w:rPr>
          <w:rFonts w:hint="eastAsia" w:ascii="仿宋" w:hAnsi="仿宋" w:eastAsia="仿宋" w:cs="仿宋"/>
          <w:sz w:val="32"/>
          <w:szCs w:val="32"/>
          <w:lang w:eastAsia="zh-CN"/>
        </w:rPr>
        <w:t>比选</w:t>
      </w:r>
      <w:r>
        <w:rPr>
          <w:rFonts w:hint="eastAsia" w:ascii="仿宋" w:hAnsi="仿宋" w:eastAsia="仿宋" w:cs="仿宋"/>
          <w:sz w:val="32"/>
          <w:szCs w:val="32"/>
        </w:rPr>
        <w:t>要求的技术参数。</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2、所投设备必须符合国家的节能环保要求。 </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3、供应商应按照</w:t>
      </w:r>
      <w:r>
        <w:rPr>
          <w:rFonts w:hint="eastAsia" w:ascii="仿宋" w:hAnsi="仿宋" w:eastAsia="仿宋" w:cs="仿宋"/>
          <w:sz w:val="32"/>
          <w:szCs w:val="32"/>
          <w:lang w:eastAsia="zh-CN"/>
        </w:rPr>
        <w:t>比选</w:t>
      </w:r>
      <w:r>
        <w:rPr>
          <w:rFonts w:hint="eastAsia" w:ascii="仿宋" w:hAnsi="仿宋" w:eastAsia="仿宋" w:cs="仿宋"/>
          <w:sz w:val="32"/>
          <w:szCs w:val="32"/>
        </w:rPr>
        <w:t>文件中的技术参数要求提供产品，所有产品须符合国家相应产品的有关质量认证标准。</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4、所投产品在质保期内出现质量问题，成交供应商应负责三包（包修、包换、包退），费用由投标供应商负担。</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5、供应商所提供的投标文件应满足</w:t>
      </w:r>
      <w:r>
        <w:rPr>
          <w:rFonts w:hint="eastAsia" w:ascii="仿宋" w:hAnsi="仿宋" w:eastAsia="仿宋" w:cs="仿宋"/>
          <w:sz w:val="32"/>
          <w:szCs w:val="32"/>
          <w:lang w:eastAsia="zh-CN"/>
        </w:rPr>
        <w:t>比选</w:t>
      </w:r>
      <w:r>
        <w:rPr>
          <w:rFonts w:hint="eastAsia" w:ascii="仿宋" w:hAnsi="仿宋" w:eastAsia="仿宋" w:cs="仿宋"/>
          <w:sz w:val="32"/>
          <w:szCs w:val="32"/>
        </w:rPr>
        <w:t>文件要求，本项目不接受替代方案或其他备选方案。</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（二）建设施工要求</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1、必须符合国家相关标准强制要求，线路铺设横平竖直，美观。</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2、采购人提供电源、网络接入点，需投标人自行铺设线路接入、调试。</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3、投标人根据采购人要求进行设计，绘制图纸交采购人审核同意方可入场施工。</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4、现场具体情况请投标人自行查勘，相关费用由投标人自行承担。</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（三）交货时间、地点要求</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1、交货时间：合同签订后10个日历天内完成；</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2、交货地点：四川省乐山第一中学校。</w:t>
      </w:r>
    </w:p>
    <w:p>
      <w:pPr>
        <w:tabs>
          <w:tab w:val="left" w:pos="2394"/>
        </w:tabs>
        <w:spacing w:line="360" w:lineRule="auto"/>
        <w:outlineLvl w:val="0"/>
        <w:rPr>
          <w:rFonts w:hint="eastAsia" w:ascii="仿宋" w:hAnsi="仿宋" w:eastAsia="仿宋" w:cs="仿宋"/>
          <w:sz w:val="32"/>
          <w:szCs w:val="32"/>
        </w:rPr>
      </w:pPr>
      <w:r>
        <w:rPr>
          <w:rFonts w:hint="eastAsia" w:ascii="仿宋" w:hAnsi="仿宋" w:eastAsia="仿宋" w:cs="仿宋"/>
          <w:sz w:val="32"/>
          <w:szCs w:val="32"/>
        </w:rPr>
        <w:t>（四）验收</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1. 所有货物到现场后供应商书面通知采购人，采购人派专人按照</w:t>
      </w:r>
      <w:r>
        <w:rPr>
          <w:rFonts w:hint="eastAsia" w:ascii="仿宋" w:hAnsi="仿宋" w:eastAsia="仿宋" w:cs="仿宋"/>
          <w:sz w:val="32"/>
          <w:szCs w:val="32"/>
          <w:lang w:eastAsia="zh-CN"/>
        </w:rPr>
        <w:t>比选</w:t>
      </w:r>
      <w:r>
        <w:rPr>
          <w:rFonts w:hint="eastAsia" w:ascii="仿宋" w:hAnsi="仿宋" w:eastAsia="仿宋" w:cs="仿宋"/>
          <w:sz w:val="32"/>
          <w:szCs w:val="32"/>
        </w:rPr>
        <w:t>文件要求进行初验签收后方可安装，如产品质量不符合</w:t>
      </w:r>
      <w:r>
        <w:rPr>
          <w:rFonts w:hint="eastAsia" w:ascii="仿宋" w:hAnsi="仿宋" w:eastAsia="仿宋" w:cs="仿宋"/>
          <w:sz w:val="32"/>
          <w:szCs w:val="32"/>
          <w:lang w:eastAsia="zh-CN"/>
        </w:rPr>
        <w:t>比选</w:t>
      </w:r>
      <w:r>
        <w:rPr>
          <w:rFonts w:hint="eastAsia" w:ascii="仿宋" w:hAnsi="仿宋" w:eastAsia="仿宋" w:cs="仿宋"/>
          <w:sz w:val="32"/>
          <w:szCs w:val="32"/>
        </w:rPr>
        <w:t>要求，采购人有权拒绝收货。</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2. 供应商提供的产品为最新生产的全新的原装正品（含零部件、配件等），表面无划伤、无碰撞痕迹，且权属清楚，不得侵害他人的知识产权。各项指标符合出产国检测标准和出厂标准，各项技术参数符合</w:t>
      </w:r>
      <w:r>
        <w:rPr>
          <w:rFonts w:hint="eastAsia" w:ascii="仿宋" w:hAnsi="仿宋" w:eastAsia="仿宋" w:cs="仿宋"/>
          <w:sz w:val="32"/>
          <w:szCs w:val="32"/>
          <w:lang w:eastAsia="zh-CN"/>
        </w:rPr>
        <w:t>比选</w:t>
      </w:r>
      <w:r>
        <w:rPr>
          <w:rFonts w:hint="eastAsia" w:ascii="仿宋" w:hAnsi="仿宋" w:eastAsia="仿宋" w:cs="仿宋"/>
          <w:sz w:val="32"/>
          <w:szCs w:val="32"/>
        </w:rPr>
        <w:t>文件要求和供应商投标文件承诺。</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3. 供应商所交产品不符合规定或质量不合格的，由供应商负责在合同约定的交货时间内包换，并承担换货而支付的一切费用。供应商不能调换的，按不能交货处理。</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4.供应商应将所提供货物的装箱清单、配件、随机工具、用户使用手册、原厂保修卡等资料交付给采购人。供应商不能完整交付货物及本款规定的单证和工具的，必须负责在合同约定的交货时间内补齐，否则视为未按合同约定交货。</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5.采购人按国家相关标准和本</w:t>
      </w:r>
      <w:r>
        <w:rPr>
          <w:rFonts w:hint="eastAsia" w:ascii="仿宋" w:hAnsi="仿宋" w:eastAsia="仿宋" w:cs="仿宋"/>
          <w:sz w:val="32"/>
          <w:szCs w:val="32"/>
          <w:lang w:eastAsia="zh-CN"/>
        </w:rPr>
        <w:t>比选</w:t>
      </w:r>
      <w:r>
        <w:rPr>
          <w:rFonts w:hint="eastAsia" w:ascii="仿宋" w:hAnsi="仿宋" w:eastAsia="仿宋" w:cs="仿宋"/>
          <w:sz w:val="32"/>
          <w:szCs w:val="32"/>
        </w:rPr>
        <w:t>文件的相关要求自行组织验收。软件和设备验收：分为初验和最终验收两步。在安装调试完成后进行初验，由采购人聘请的专家组和专业人员以及经允许的投标商进行技术方面的测试评估；初验合格后进入设备运行试验期（30个日历天），设备运行平稳之后进行最终验收。</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 (1) 验收标准：按国家有关规定以及采购人采购文件的质量要求和技术指标、供应商的投标文件及承诺与本合同约定标准进行验收；甲乙双方如对质量要求和技术指标的约定标准有相互抵触或异议的事项，由采购人在采购与投标文件中按质量要求和技术指标比较优胜的原则确定该项的约定标准进行验收；</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(2) 验收时如发现所交付的货物有短装、次品、损坏或其它不符合标准及本合同规定之情形者，采购人应做出详尽的现场记录，或由甲乙双方签署备忘录，此现场记录或备忘录可用作补充、缺失和更换损坏部件的有效证据，由此产生的时间延误与有关费用由供应商承担，验收期限相应顺延；</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(3) 如货物经供应商 2次维修仍不能达到合同约定的质量标准，采购人有权退货，并视作供应商不能交付货物而须支付违约赔偿金给采购人，采购人还可依法追究供应商的违约责任。</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（4）如质量验收合格，双方签署质量验收合格报告。</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6、其余相关事项供应商与采购人</w:t>
      </w:r>
      <w:r>
        <w:rPr>
          <w:rFonts w:hint="eastAsia" w:ascii="仿宋" w:hAnsi="仿宋" w:eastAsia="仿宋" w:cs="仿宋"/>
          <w:sz w:val="32"/>
          <w:szCs w:val="32"/>
          <w:lang w:eastAsia="zh-CN"/>
        </w:rPr>
        <w:t>参</w:t>
      </w:r>
      <w:r>
        <w:rPr>
          <w:rFonts w:hint="eastAsia" w:ascii="仿宋" w:hAnsi="仿宋" w:eastAsia="仿宋" w:cs="仿宋"/>
          <w:sz w:val="32"/>
          <w:szCs w:val="32"/>
        </w:rPr>
        <w:t>照四川省财政厅关于印发《乐山市政府采购项目需求论证和履约验收管理实施细则》的通知要求以及合同约定进行验收。</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7、验收过程中随机抽样的单件物品质量负偏离件数达到抽样总数的50%以上，则本次采购的物品全部更换，直至再次验收时100%物品符合“规格技术参数”为止，更新所产生的损耗和费用由投标商负责。</w:t>
      </w:r>
    </w:p>
    <w:p>
      <w:pPr>
        <w:spacing w:line="360" w:lineRule="auto"/>
        <w:ind w:firstLine="320" w:firstLineChars="100"/>
        <w:outlineLvl w:val="0"/>
        <w:rPr>
          <w:rFonts w:hint="eastAsia" w:ascii="仿宋" w:hAnsi="仿宋" w:eastAsia="仿宋" w:cs="仿宋"/>
          <w:sz w:val="32"/>
          <w:szCs w:val="32"/>
        </w:rPr>
      </w:pPr>
      <w:r>
        <w:rPr>
          <w:rFonts w:hint="eastAsia" w:ascii="仿宋" w:hAnsi="仿宋" w:eastAsia="仿宋" w:cs="仿宋"/>
          <w:sz w:val="32"/>
          <w:szCs w:val="32"/>
        </w:rPr>
        <w:t>（五）货款支付方式</w:t>
      </w:r>
    </w:p>
    <w:p>
      <w:pPr>
        <w:spacing w:line="360" w:lineRule="auto"/>
        <w:ind w:firstLine="320" w:firstLineChars="100"/>
        <w:rPr>
          <w:rFonts w:hint="eastAsia" w:ascii="仿宋" w:hAnsi="仿宋" w:eastAsia="仿宋" w:cs="仿宋"/>
          <w:sz w:val="32"/>
          <w:szCs w:val="32"/>
          <w:lang w:eastAsia="zh-CN"/>
        </w:rPr>
      </w:pPr>
      <w:r>
        <w:rPr>
          <w:rFonts w:hint="eastAsia" w:ascii="仿宋" w:hAnsi="仿宋" w:eastAsia="仿宋" w:cs="仿宋"/>
          <w:sz w:val="32"/>
          <w:szCs w:val="32"/>
        </w:rPr>
        <w:t>1、货物安装完成并验收合格交于采购人使用后，采购人支付供应商合同总金额的</w:t>
      </w:r>
      <w:r>
        <w:rPr>
          <w:rFonts w:hint="eastAsia" w:ascii="仿宋" w:hAnsi="仿宋" w:eastAsia="仿宋" w:cs="仿宋"/>
          <w:sz w:val="32"/>
          <w:szCs w:val="32"/>
          <w:lang w:val="en-US" w:eastAsia="zh-CN"/>
        </w:rPr>
        <w:t>95</w:t>
      </w:r>
      <w:r>
        <w:rPr>
          <w:rFonts w:hint="eastAsia" w:ascii="仿宋" w:hAnsi="仿宋" w:eastAsia="仿宋" w:cs="仿宋"/>
          <w:sz w:val="32"/>
          <w:szCs w:val="32"/>
        </w:rPr>
        <w:t>%货款，同时成交供应商在7个日历天内向采购人提供项目结算评审所需资料，采购人在3日内报送</w:t>
      </w:r>
      <w:r>
        <w:rPr>
          <w:rFonts w:hint="eastAsia" w:ascii="仿宋" w:hAnsi="仿宋" w:eastAsia="仿宋" w:cs="仿宋"/>
          <w:sz w:val="32"/>
          <w:szCs w:val="32"/>
          <w:lang w:eastAsia="zh-CN"/>
        </w:rPr>
        <w:t>第三方结算机构</w:t>
      </w:r>
      <w:r>
        <w:rPr>
          <w:rFonts w:hint="eastAsia" w:ascii="仿宋" w:hAnsi="仿宋" w:eastAsia="仿宋" w:cs="仿宋"/>
          <w:sz w:val="32"/>
          <w:szCs w:val="32"/>
        </w:rPr>
        <w:t>办理结算，待结算完成后成交供应商在采购人支付剩余货款前</w:t>
      </w:r>
      <w:r>
        <w:rPr>
          <w:rFonts w:hint="eastAsia" w:ascii="仿宋" w:hAnsi="仿宋" w:eastAsia="仿宋" w:cs="仿宋"/>
          <w:sz w:val="32"/>
          <w:szCs w:val="32"/>
          <w:lang w:eastAsia="zh-CN"/>
        </w:rPr>
        <w:t>。</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、供应商须向采购人出具合法有效完整的完税发票及凭证资料进行支付结算。</w:t>
      </w:r>
    </w:p>
    <w:p>
      <w:pPr>
        <w:spacing w:line="360" w:lineRule="auto"/>
        <w:ind w:firstLine="320" w:firstLineChars="100"/>
        <w:outlineLvl w:val="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）售后服务及履约能力要求</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供应商的服务承诺应按不低于</w:t>
      </w:r>
      <w:r>
        <w:rPr>
          <w:rFonts w:hint="eastAsia" w:ascii="仿宋" w:hAnsi="仿宋" w:eastAsia="仿宋" w:cs="仿宋"/>
          <w:sz w:val="32"/>
          <w:szCs w:val="32"/>
          <w:lang w:eastAsia="zh-CN"/>
        </w:rPr>
        <w:t>比选</w:t>
      </w:r>
      <w:r>
        <w:rPr>
          <w:rFonts w:hint="eastAsia" w:ascii="仿宋" w:hAnsi="仿宋" w:eastAsia="仿宋" w:cs="仿宋"/>
          <w:sz w:val="32"/>
          <w:szCs w:val="32"/>
        </w:rPr>
        <w:t>文件中提出的所有服务要求的标准做出响应。其基本服务要求如下：</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1、供应商所提供的货物开箱后，发现有任何问题（包括外观损伤），必须以采购人能接受的方式加以解决。</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2、售后服务：0.5小时内响应，1小时内到达现场维修，2小时内排除故障；若在2小时内无法排除故障，必须在4小时内提供和原机/件相同或经采购人认可的相近档次备机/件（含确定故障时间）。若需对坏件更换或送修，须在2个工作日内负责解决，并将好件安装到采购人使用现场（节假日照常服务）。</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3、本项目质保期为验收合格交付使用后3年。在质保期内，同一设备、同一质量问题连续两次维修仍无法正常使用的，须更换同品牌、同型号新设备，并对产品质量实行“三包”服务。</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4、提供完整的培训计划，为采购人培训不少于5名维护、操作人员，直至能独立操作设备。</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5、在设备的设计使用寿命期内，供应商应能保证使用方更换到原厂正宗的零部件，确保设备的正常使用。供应商应以最优惠的价格提供设备的更换、维修只收取成本费用,不收取人工技术费用。</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6、供应商应按照采购人的要求完成安装调试。 </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7、本项目投标报价包含生产制造、运输、搬运、安装、调试、原有部分设备拆除、检测、税金及售后服务等所有与本项目相关的费用。供应商报价应充分考虑市场价格变化等因素，中标后价格不作调整。 </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8、成交供应商须指派专人负责与采购人联系售后服务事宜。</w:t>
      </w:r>
    </w:p>
    <w:p>
      <w:pPr>
        <w:spacing w:line="360" w:lineRule="auto"/>
        <w:ind w:firstLine="320" w:firstLineChars="100"/>
        <w:outlineLvl w:val="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）知识产权要求</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2、采购人永久享有本项目实施过程中产生的知识成果及知识产权。</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3、供应商如欲在项目实施过程中采用自有知识产权成果，需在投标文件中声明，并提供相关知识产权证明文件。</w:t>
      </w:r>
    </w:p>
    <w:p>
      <w:pPr>
        <w:spacing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4、如供应商不拥有所投产品的知识产权，则在投标报价中必须包括合法获取该知识产权的相关费用及获取证明。 </w:t>
      </w:r>
    </w:p>
    <w:p>
      <w:pPr>
        <w:spacing w:line="360" w:lineRule="auto"/>
        <w:ind w:firstLine="320" w:firstLineChars="100"/>
        <w:outlineLvl w:val="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）其他要求</w:t>
      </w:r>
    </w:p>
    <w:p>
      <w:pPr>
        <w:rPr>
          <w:rFonts w:hint="eastAsia" w:ascii="仿宋" w:hAnsi="仿宋" w:eastAsia="仿宋" w:cs="仿宋"/>
          <w:sz w:val="32"/>
          <w:szCs w:val="32"/>
        </w:rPr>
      </w:pPr>
      <w:r>
        <w:rPr>
          <w:rFonts w:hint="eastAsia" w:ascii="仿宋" w:hAnsi="仿宋" w:eastAsia="仿宋" w:cs="仿宋"/>
          <w:sz w:val="32"/>
          <w:szCs w:val="32"/>
        </w:rPr>
        <w:t>其他未尽事宜由供需双方在采购合同中详细约定。</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widowControl/>
        <w:spacing w:line="360" w:lineRule="auto"/>
        <w:jc w:val="both"/>
        <w:outlineLvl w:val="1"/>
        <w:rPr>
          <w:rFonts w:hint="eastAsia" w:ascii="宋体" w:hAnsi="宋体" w:eastAsia="宋体" w:cs="宋体"/>
          <w:b/>
          <w:bCs/>
          <w:color w:val="auto"/>
          <w:sz w:val="36"/>
          <w:szCs w:val="36"/>
        </w:rPr>
      </w:pPr>
    </w:p>
    <w:p>
      <w:pPr>
        <w:widowControl/>
        <w:spacing w:line="360" w:lineRule="auto"/>
        <w:jc w:val="both"/>
        <w:outlineLvl w:val="1"/>
        <w:rPr>
          <w:rFonts w:hint="eastAsia" w:ascii="宋体" w:hAnsi="宋体" w:eastAsia="宋体" w:cs="宋体"/>
          <w:b/>
          <w:bCs/>
          <w:color w:val="auto"/>
          <w:sz w:val="36"/>
          <w:szCs w:val="36"/>
        </w:rPr>
      </w:pPr>
    </w:p>
    <w:p>
      <w:pPr>
        <w:widowControl/>
        <w:spacing w:line="360" w:lineRule="auto"/>
        <w:jc w:val="both"/>
        <w:outlineLvl w:val="1"/>
        <w:rPr>
          <w:rFonts w:hint="eastAsia" w:ascii="宋体" w:hAnsi="宋体" w:eastAsia="宋体" w:cs="宋体"/>
          <w:b/>
          <w:bCs/>
          <w:color w:val="auto"/>
          <w:sz w:val="36"/>
          <w:szCs w:val="36"/>
        </w:rPr>
      </w:pPr>
    </w:p>
    <w:p>
      <w:pPr>
        <w:widowControl/>
        <w:spacing w:line="360" w:lineRule="auto"/>
        <w:jc w:val="both"/>
        <w:outlineLvl w:val="1"/>
        <w:rPr>
          <w:rFonts w:hint="eastAsia" w:ascii="宋体" w:hAnsi="宋体" w:eastAsia="宋体" w:cs="宋体"/>
          <w:b/>
          <w:bCs/>
          <w:color w:val="auto"/>
          <w:sz w:val="36"/>
          <w:szCs w:val="36"/>
        </w:rPr>
      </w:pPr>
    </w:p>
    <w:p>
      <w:pPr>
        <w:widowControl/>
        <w:spacing w:line="360" w:lineRule="auto"/>
        <w:jc w:val="both"/>
        <w:outlineLvl w:val="1"/>
        <w:rPr>
          <w:rFonts w:hint="eastAsia" w:ascii="宋体" w:hAnsi="宋体" w:eastAsia="宋体" w:cs="宋体"/>
          <w:b/>
          <w:bCs/>
          <w:color w:val="auto"/>
          <w:sz w:val="36"/>
          <w:szCs w:val="36"/>
        </w:rPr>
      </w:pPr>
    </w:p>
    <w:p>
      <w:pPr>
        <w:widowControl/>
        <w:spacing w:line="360" w:lineRule="auto"/>
        <w:jc w:val="both"/>
        <w:outlineLvl w:val="1"/>
        <w:rPr>
          <w:rFonts w:hint="eastAsia" w:ascii="宋体" w:hAnsi="宋体" w:eastAsia="宋体" w:cs="宋体"/>
          <w:b/>
          <w:bCs/>
          <w:color w:val="auto"/>
          <w:sz w:val="36"/>
          <w:szCs w:val="36"/>
        </w:rPr>
      </w:pPr>
    </w:p>
    <w:p>
      <w:pPr>
        <w:widowControl/>
        <w:spacing w:line="360" w:lineRule="auto"/>
        <w:jc w:val="both"/>
        <w:outlineLvl w:val="1"/>
        <w:rPr>
          <w:rFonts w:hint="eastAsia" w:ascii="宋体" w:hAnsi="宋体" w:eastAsia="宋体" w:cs="宋体"/>
          <w:b/>
          <w:bCs/>
          <w:color w:val="auto"/>
          <w:sz w:val="36"/>
          <w:szCs w:val="36"/>
        </w:rPr>
      </w:pPr>
    </w:p>
    <w:p>
      <w:pPr>
        <w:widowControl/>
        <w:spacing w:line="360" w:lineRule="auto"/>
        <w:jc w:val="both"/>
        <w:outlineLvl w:val="1"/>
        <w:rPr>
          <w:rFonts w:hint="eastAsia" w:ascii="宋体" w:hAnsi="宋体" w:eastAsia="宋体" w:cs="宋体"/>
          <w:b/>
          <w:bCs/>
          <w:color w:val="auto"/>
          <w:sz w:val="36"/>
          <w:szCs w:val="36"/>
        </w:rPr>
      </w:pPr>
    </w:p>
    <w:p>
      <w:pPr>
        <w:widowControl/>
        <w:spacing w:line="360" w:lineRule="auto"/>
        <w:jc w:val="both"/>
        <w:outlineLvl w:val="1"/>
        <w:rPr>
          <w:rFonts w:hint="eastAsia" w:ascii="宋体" w:hAnsi="宋体" w:eastAsia="宋体" w:cs="宋体"/>
          <w:b/>
          <w:bCs/>
          <w:color w:val="auto"/>
          <w:sz w:val="36"/>
          <w:szCs w:val="36"/>
        </w:rPr>
      </w:pPr>
    </w:p>
    <w:p>
      <w:pPr>
        <w:widowControl/>
        <w:spacing w:line="360" w:lineRule="auto"/>
        <w:jc w:val="both"/>
        <w:outlineLvl w:val="1"/>
        <w:rPr>
          <w:rFonts w:hint="eastAsia" w:ascii="宋体" w:hAnsi="宋体" w:eastAsia="宋体" w:cs="宋体"/>
          <w:b/>
          <w:bCs/>
          <w:color w:val="auto"/>
          <w:sz w:val="36"/>
          <w:szCs w:val="36"/>
        </w:rPr>
      </w:pPr>
    </w:p>
    <w:p>
      <w:pPr>
        <w:widowControl/>
        <w:spacing w:line="360" w:lineRule="auto"/>
        <w:jc w:val="both"/>
        <w:outlineLvl w:val="1"/>
        <w:rPr>
          <w:rFonts w:hint="eastAsia" w:ascii="宋体" w:hAnsi="宋体" w:eastAsia="宋体" w:cs="宋体"/>
          <w:b/>
          <w:bCs/>
          <w:color w:val="auto"/>
          <w:sz w:val="36"/>
          <w:szCs w:val="36"/>
        </w:rPr>
      </w:pPr>
    </w:p>
    <w:p>
      <w:pPr>
        <w:widowControl/>
        <w:spacing w:line="360" w:lineRule="auto"/>
        <w:jc w:val="both"/>
        <w:outlineLvl w:val="1"/>
        <w:rPr>
          <w:rFonts w:hint="eastAsia" w:ascii="宋体" w:hAnsi="宋体" w:eastAsia="宋体" w:cs="宋体"/>
          <w:b/>
          <w:bCs/>
          <w:color w:val="auto"/>
          <w:sz w:val="36"/>
          <w:szCs w:val="36"/>
        </w:rPr>
      </w:pPr>
      <w:r>
        <w:rPr>
          <w:rFonts w:hint="eastAsia" w:ascii="宋体" w:hAnsi="宋体" w:eastAsia="宋体" w:cs="宋体"/>
          <w:b/>
          <w:bCs/>
          <w:color w:val="auto"/>
          <w:sz w:val="36"/>
          <w:szCs w:val="36"/>
          <w:lang w:eastAsia="zh-CN"/>
        </w:rPr>
        <w:t>附件：</w:t>
      </w:r>
      <w:r>
        <w:rPr>
          <w:rFonts w:hint="eastAsia" w:ascii="宋体" w:hAnsi="宋体" w:eastAsia="宋体" w:cs="宋体"/>
          <w:b/>
          <w:bCs/>
          <w:color w:val="auto"/>
          <w:sz w:val="36"/>
          <w:szCs w:val="36"/>
        </w:rPr>
        <w:t xml:space="preserve"> 投标文件格式</w:t>
      </w:r>
    </w:p>
    <w:p>
      <w:pPr>
        <w:widowControl/>
        <w:numPr>
          <w:ilvl w:val="0"/>
          <w:numId w:val="1"/>
        </w:numPr>
        <w:spacing w:line="360" w:lineRule="auto"/>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投 标 函</w:t>
      </w:r>
    </w:p>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lang w:eastAsia="zh-CN"/>
        </w:rPr>
        <w:t>四川省乐山第一中学校</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我方全面研究了“</w:t>
      </w:r>
      <w:r>
        <w:rPr>
          <w:rFonts w:hint="eastAsia" w:ascii="宋体" w:hAnsi="宋体" w:eastAsia="宋体" w:cs="宋体"/>
          <w:color w:val="auto"/>
          <w:kern w:val="0"/>
          <w:sz w:val="24"/>
        </w:rPr>
        <w:t>XXXX采购项目</w:t>
      </w:r>
      <w:r>
        <w:rPr>
          <w:rFonts w:hint="eastAsia" w:ascii="宋体" w:hAnsi="宋体" w:eastAsia="宋体" w:cs="宋体"/>
          <w:color w:val="auto"/>
          <w:sz w:val="24"/>
        </w:rPr>
        <w:t>”（编号：XXXX号）</w:t>
      </w:r>
      <w:r>
        <w:rPr>
          <w:rFonts w:hint="eastAsia" w:ascii="宋体" w:hAnsi="宋体" w:eastAsia="宋体" w:cs="宋体"/>
          <w:color w:val="auto"/>
          <w:sz w:val="24"/>
          <w:lang w:eastAsia="zh-CN"/>
        </w:rPr>
        <w:t>比选</w:t>
      </w:r>
      <w:r>
        <w:rPr>
          <w:rFonts w:hint="eastAsia" w:ascii="宋体" w:hAnsi="宋体" w:eastAsia="宋体" w:cs="宋体"/>
          <w:color w:val="auto"/>
          <w:sz w:val="24"/>
        </w:rPr>
        <w:t>文件，决定参加贵单位组织的本项目投标。我方授权XXXX（姓名、职务）代表我方XXXX（投标单位的名称）全权处理本项目投标的有关事宜。</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一、我方自愿按照</w:t>
      </w:r>
      <w:r>
        <w:rPr>
          <w:rFonts w:hint="eastAsia" w:ascii="宋体" w:hAnsi="宋体" w:eastAsia="宋体" w:cs="宋体"/>
          <w:color w:val="auto"/>
          <w:sz w:val="24"/>
          <w:lang w:eastAsia="zh-CN"/>
        </w:rPr>
        <w:t>比选</w:t>
      </w:r>
      <w:r>
        <w:rPr>
          <w:rFonts w:hint="eastAsia" w:ascii="宋体" w:hAnsi="宋体" w:eastAsia="宋体" w:cs="宋体"/>
          <w:color w:val="auto"/>
          <w:sz w:val="24"/>
        </w:rPr>
        <w:t>文件规定的各项要求向采购人提供所需货物/服务，总投标价为人民币XX万元（大写：XXXX）。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二、一旦我方中标，我方将严格履行政府采购合同规定的责任和义务。</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三、我方为本项目提交的资格性文件、其它投标文件正本1份，副本</w:t>
      </w:r>
      <w:r>
        <w:rPr>
          <w:rFonts w:hint="eastAsia" w:ascii="宋体" w:hAnsi="宋体" w:eastAsia="宋体" w:cs="宋体"/>
          <w:color w:val="auto"/>
          <w:sz w:val="24"/>
          <w:lang w:val="en-US" w:eastAsia="zh-CN"/>
        </w:rPr>
        <w:t>2</w:t>
      </w:r>
      <w:r>
        <w:rPr>
          <w:rFonts w:hint="eastAsia" w:ascii="宋体" w:hAnsi="宋体" w:eastAsia="宋体" w:cs="宋体"/>
          <w:color w:val="auto"/>
          <w:sz w:val="24"/>
        </w:rPr>
        <w:t>份，用于开标唱标的“开标一览表”1份、投标文件电子档1份。</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lang w:eastAsia="zh-CN"/>
        </w:rPr>
        <w:t>四</w:t>
      </w:r>
      <w:r>
        <w:rPr>
          <w:rFonts w:hint="eastAsia" w:ascii="宋体" w:hAnsi="宋体" w:eastAsia="宋体" w:cs="宋体"/>
          <w:color w:val="auto"/>
          <w:sz w:val="24"/>
        </w:rPr>
        <w:t>、我方愿意提供贵</w:t>
      </w:r>
      <w:r>
        <w:rPr>
          <w:rFonts w:hint="eastAsia" w:ascii="宋体" w:hAnsi="宋体" w:eastAsia="宋体" w:cs="宋体"/>
          <w:color w:val="auto"/>
          <w:sz w:val="24"/>
          <w:lang w:eastAsia="zh-CN"/>
        </w:rPr>
        <w:t>单位</w:t>
      </w:r>
      <w:r>
        <w:rPr>
          <w:rFonts w:hint="eastAsia" w:ascii="宋体" w:hAnsi="宋体" w:eastAsia="宋体" w:cs="宋体"/>
          <w:color w:val="auto"/>
          <w:sz w:val="24"/>
        </w:rPr>
        <w:t>可能另外要求的，与投标有关的文件资料，并保证我方已提供和将要提供的文件资料是真实、准确的。</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投标人名称（单位公章）：XXXX。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法定代表人或授权代表（签字或加盖个人名章）：XXXX。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通讯地址：XXXX。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邮政编码：XXXX。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联系电话：XXXX。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传    真：XXXX。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日    期：XXXX年XXXX月XXXX日。</w:t>
      </w:r>
    </w:p>
    <w:p>
      <w:pPr>
        <w:widowControl/>
        <w:spacing w:line="360" w:lineRule="auto"/>
        <w:jc w:val="center"/>
        <w:outlineLvl w:val="1"/>
        <w:rPr>
          <w:rFonts w:hint="eastAsia" w:ascii="宋体" w:hAnsi="宋体" w:eastAsia="宋体" w:cs="宋体"/>
          <w:b/>
          <w:color w:val="auto"/>
          <w:sz w:val="32"/>
          <w:szCs w:val="32"/>
        </w:rPr>
      </w:pPr>
    </w:p>
    <w:p>
      <w:pPr>
        <w:widowControl/>
        <w:spacing w:line="360" w:lineRule="auto"/>
        <w:jc w:val="center"/>
        <w:outlineLvl w:val="1"/>
        <w:rPr>
          <w:rFonts w:hint="eastAsia" w:ascii="宋体" w:hAnsi="宋体" w:eastAsia="宋体" w:cs="宋体"/>
          <w:b/>
          <w:color w:val="auto"/>
          <w:sz w:val="32"/>
          <w:szCs w:val="32"/>
        </w:rPr>
      </w:pPr>
    </w:p>
    <w:p>
      <w:pPr>
        <w:widowControl/>
        <w:spacing w:line="360" w:lineRule="auto"/>
        <w:jc w:val="both"/>
        <w:outlineLvl w:val="1"/>
        <w:rPr>
          <w:rFonts w:hint="eastAsia" w:ascii="宋体" w:hAnsi="宋体" w:eastAsia="宋体" w:cs="宋体"/>
          <w:b/>
          <w:color w:val="auto"/>
          <w:sz w:val="32"/>
          <w:szCs w:val="32"/>
        </w:rPr>
      </w:pPr>
    </w:p>
    <w:p>
      <w:pPr>
        <w:widowControl/>
        <w:spacing w:line="360" w:lineRule="auto"/>
        <w:jc w:val="center"/>
        <w:outlineLvl w:val="1"/>
        <w:rPr>
          <w:rFonts w:hint="eastAsia" w:ascii="宋体" w:hAnsi="宋体" w:eastAsia="宋体" w:cs="宋体"/>
          <w:b/>
          <w:color w:val="auto"/>
          <w:sz w:val="32"/>
          <w:szCs w:val="32"/>
        </w:rPr>
      </w:pPr>
    </w:p>
    <w:p>
      <w:pPr>
        <w:widowControl/>
        <w:spacing w:line="360" w:lineRule="auto"/>
        <w:jc w:val="center"/>
        <w:outlineLvl w:val="1"/>
        <w:rPr>
          <w:rFonts w:hint="eastAsia" w:ascii="宋体" w:hAnsi="宋体" w:eastAsia="宋体" w:cs="宋体"/>
          <w:b/>
          <w:color w:val="auto"/>
          <w:sz w:val="32"/>
          <w:szCs w:val="32"/>
        </w:rPr>
      </w:pPr>
    </w:p>
    <w:p>
      <w:pPr>
        <w:widowControl/>
        <w:spacing w:line="360" w:lineRule="auto"/>
        <w:jc w:val="center"/>
        <w:outlineLvl w:val="1"/>
        <w:rPr>
          <w:rFonts w:hint="eastAsia" w:ascii="宋体" w:hAnsi="宋体" w:eastAsia="宋体" w:cs="宋体"/>
          <w:b/>
          <w:color w:val="auto"/>
          <w:sz w:val="32"/>
          <w:szCs w:val="32"/>
        </w:rPr>
      </w:pPr>
    </w:p>
    <w:p>
      <w:pPr>
        <w:widowControl/>
        <w:spacing w:line="360" w:lineRule="auto"/>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法定代表人身份证明书</w:t>
      </w:r>
    </w:p>
    <w:p>
      <w:pPr>
        <w:widowControl/>
        <w:autoSpaceDE w:val="0"/>
        <w:autoSpaceDN w:val="0"/>
        <w:adjustRightInd w:val="0"/>
        <w:spacing w:after="240" w:line="580" w:lineRule="atLeast"/>
        <w:ind w:firstLine="2520"/>
        <w:jc w:val="left"/>
        <w:rPr>
          <w:rFonts w:hint="eastAsia" w:ascii="宋体" w:hAnsi="宋体" w:eastAsia="宋体" w:cs="宋体"/>
          <w:color w:val="auto"/>
          <w:sz w:val="24"/>
        </w:rPr>
      </w:pPr>
      <w:r>
        <w:rPr>
          <w:rFonts w:hint="eastAsia" w:ascii="宋体" w:hAnsi="宋体" w:eastAsia="宋体" w:cs="宋体"/>
          <w:color w:val="auto"/>
          <w:sz w:val="24"/>
        </w:rPr>
        <w:t xml:space="preserve">     (法定代表人参加投标时适用)</w:t>
      </w:r>
      <w:r>
        <w:rPr>
          <w:rFonts w:hint="eastAsia" w:ascii="宋体" w:hAnsi="宋体" w:eastAsia="宋体" w:cs="宋体"/>
          <w:color w:val="auto"/>
          <w:kern w:val="0"/>
          <w:sz w:val="37"/>
          <w:szCs w:val="37"/>
        </w:rPr>
        <w:t xml:space="preserve"> </w:t>
      </w:r>
    </w:p>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lang w:eastAsia="zh-CN"/>
        </w:rPr>
        <w:t>四川省乐山第一中学校</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XXX（法定代表人姓名），性别XX，年龄XX，身份证号：XXXXX，为我公司法定代表人。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特此证明。</w:t>
      </w:r>
    </w:p>
    <w:p>
      <w:pPr>
        <w:spacing w:line="360" w:lineRule="auto"/>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法定代表人签字或者加盖个人名章：XXXX。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授权代表签字：XXXX。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投标人名称（单位公章）：XXXX。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日    期：XXXX。</w:t>
      </w:r>
    </w:p>
    <w:p>
      <w:pPr>
        <w:widowControl/>
        <w:spacing w:line="360" w:lineRule="auto"/>
        <w:ind w:firstLine="630" w:firstLineChars="196"/>
        <w:jc w:val="left"/>
        <w:outlineLvl w:val="1"/>
        <w:rPr>
          <w:rFonts w:hint="eastAsia" w:ascii="宋体" w:hAnsi="宋体" w:eastAsia="宋体" w:cs="宋体"/>
          <w:b/>
          <w:color w:val="auto"/>
          <w:sz w:val="32"/>
          <w:szCs w:val="32"/>
        </w:rPr>
      </w:pPr>
    </w:p>
    <w:p>
      <w:pPr>
        <w:widowControl/>
        <w:spacing w:line="360" w:lineRule="auto"/>
        <w:ind w:firstLine="630" w:firstLineChars="196"/>
        <w:jc w:val="left"/>
        <w:outlineLvl w:val="1"/>
        <w:rPr>
          <w:rFonts w:hint="eastAsia" w:ascii="宋体" w:hAnsi="宋体" w:eastAsia="宋体" w:cs="宋体"/>
          <w:b/>
          <w:color w:val="auto"/>
          <w:sz w:val="32"/>
          <w:szCs w:val="32"/>
        </w:rPr>
      </w:pPr>
    </w:p>
    <w:p>
      <w:pPr>
        <w:widowControl/>
        <w:spacing w:line="360" w:lineRule="auto"/>
        <w:ind w:firstLine="630" w:firstLineChars="196"/>
        <w:jc w:val="left"/>
        <w:outlineLvl w:val="1"/>
        <w:rPr>
          <w:rFonts w:hint="eastAsia" w:ascii="宋体" w:hAnsi="宋体" w:eastAsia="宋体" w:cs="宋体"/>
          <w:b/>
          <w:color w:val="auto"/>
          <w:sz w:val="32"/>
          <w:szCs w:val="32"/>
        </w:rPr>
      </w:pPr>
    </w:p>
    <w:p>
      <w:pPr>
        <w:widowControl/>
        <w:spacing w:line="360" w:lineRule="auto"/>
        <w:ind w:firstLine="630" w:firstLineChars="196"/>
        <w:jc w:val="left"/>
        <w:outlineLvl w:val="1"/>
        <w:rPr>
          <w:rFonts w:hint="eastAsia" w:ascii="宋体" w:hAnsi="宋体" w:eastAsia="宋体" w:cs="宋体"/>
          <w:b/>
          <w:color w:val="auto"/>
          <w:sz w:val="32"/>
          <w:szCs w:val="32"/>
        </w:rPr>
      </w:pPr>
    </w:p>
    <w:p>
      <w:pPr>
        <w:widowControl/>
        <w:spacing w:line="360" w:lineRule="auto"/>
        <w:ind w:firstLine="630" w:firstLineChars="196"/>
        <w:jc w:val="left"/>
        <w:outlineLvl w:val="1"/>
        <w:rPr>
          <w:rFonts w:hint="eastAsia" w:ascii="宋体" w:hAnsi="宋体" w:eastAsia="宋体" w:cs="宋体"/>
          <w:b/>
          <w:color w:val="auto"/>
          <w:sz w:val="32"/>
          <w:szCs w:val="32"/>
        </w:rPr>
      </w:pPr>
    </w:p>
    <w:p>
      <w:pPr>
        <w:widowControl/>
        <w:spacing w:line="360" w:lineRule="auto"/>
        <w:ind w:firstLine="630" w:firstLineChars="196"/>
        <w:jc w:val="left"/>
        <w:outlineLvl w:val="1"/>
        <w:rPr>
          <w:rFonts w:hint="eastAsia" w:ascii="宋体" w:hAnsi="宋体" w:eastAsia="宋体" w:cs="宋体"/>
          <w:b/>
          <w:color w:val="auto"/>
          <w:sz w:val="32"/>
          <w:szCs w:val="32"/>
        </w:rPr>
      </w:pPr>
    </w:p>
    <w:p>
      <w:pPr>
        <w:widowControl/>
        <w:spacing w:line="360" w:lineRule="auto"/>
        <w:ind w:firstLine="630" w:firstLineChars="196"/>
        <w:jc w:val="left"/>
        <w:outlineLvl w:val="1"/>
        <w:rPr>
          <w:rFonts w:hint="eastAsia" w:ascii="宋体" w:hAnsi="宋体" w:eastAsia="宋体" w:cs="宋体"/>
          <w:b/>
          <w:color w:val="auto"/>
          <w:sz w:val="32"/>
          <w:szCs w:val="32"/>
        </w:rPr>
      </w:pPr>
    </w:p>
    <w:p>
      <w:pPr>
        <w:widowControl/>
        <w:spacing w:line="360" w:lineRule="auto"/>
        <w:ind w:firstLine="630" w:firstLineChars="196"/>
        <w:jc w:val="left"/>
        <w:outlineLvl w:val="1"/>
        <w:rPr>
          <w:rFonts w:hint="eastAsia" w:ascii="宋体" w:hAnsi="宋体" w:eastAsia="宋体" w:cs="宋体"/>
          <w:b/>
          <w:color w:val="auto"/>
          <w:sz w:val="32"/>
          <w:szCs w:val="32"/>
        </w:rPr>
      </w:pPr>
    </w:p>
    <w:p>
      <w:pPr>
        <w:widowControl/>
        <w:spacing w:line="360" w:lineRule="auto"/>
        <w:ind w:firstLine="630" w:firstLineChars="196"/>
        <w:jc w:val="left"/>
        <w:outlineLvl w:val="1"/>
        <w:rPr>
          <w:rFonts w:hint="eastAsia" w:ascii="宋体" w:hAnsi="宋体" w:eastAsia="宋体" w:cs="宋体"/>
          <w:b w:val="0"/>
          <w:color w:val="auto"/>
          <w:sz w:val="32"/>
          <w:szCs w:val="32"/>
        </w:rPr>
      </w:pPr>
      <w:r>
        <w:rPr>
          <w:rFonts w:hint="eastAsia" w:ascii="宋体" w:hAnsi="宋体" w:eastAsia="宋体" w:cs="宋体"/>
          <w:b/>
          <w:color w:val="auto"/>
          <w:sz w:val="32"/>
          <w:szCs w:val="32"/>
        </w:rPr>
        <w:t xml:space="preserve">            </w:t>
      </w:r>
    </w:p>
    <w:p>
      <w:pPr>
        <w:widowControl/>
        <w:spacing w:line="360" w:lineRule="auto"/>
        <w:ind w:firstLine="630" w:firstLineChars="196"/>
        <w:jc w:val="center"/>
        <w:outlineLvl w:val="1"/>
        <w:rPr>
          <w:rFonts w:hint="eastAsia" w:ascii="宋体" w:hAnsi="宋体" w:eastAsia="宋体" w:cs="宋体"/>
          <w:b/>
          <w:color w:val="auto"/>
          <w:sz w:val="32"/>
          <w:szCs w:val="32"/>
        </w:rPr>
      </w:pPr>
    </w:p>
    <w:p>
      <w:pPr>
        <w:widowControl/>
        <w:spacing w:line="360" w:lineRule="auto"/>
        <w:ind w:firstLine="630" w:firstLineChars="196"/>
        <w:jc w:val="center"/>
        <w:outlineLvl w:val="1"/>
        <w:rPr>
          <w:rFonts w:hint="eastAsia" w:ascii="宋体" w:hAnsi="宋体" w:eastAsia="宋体" w:cs="宋体"/>
          <w:b/>
          <w:color w:val="auto"/>
          <w:sz w:val="32"/>
          <w:szCs w:val="32"/>
        </w:rPr>
      </w:pPr>
    </w:p>
    <w:p>
      <w:pPr>
        <w:widowControl/>
        <w:spacing w:line="360" w:lineRule="auto"/>
        <w:ind w:firstLine="630" w:firstLineChars="196"/>
        <w:jc w:val="center"/>
        <w:outlineLvl w:val="1"/>
        <w:rPr>
          <w:rFonts w:hint="eastAsia" w:ascii="宋体" w:hAnsi="宋体" w:eastAsia="宋体" w:cs="宋体"/>
          <w:b/>
          <w:color w:val="auto"/>
          <w:sz w:val="32"/>
          <w:szCs w:val="32"/>
        </w:rPr>
      </w:pPr>
    </w:p>
    <w:p>
      <w:pPr>
        <w:widowControl/>
        <w:spacing w:line="360" w:lineRule="auto"/>
        <w:ind w:firstLine="630" w:firstLineChars="196"/>
        <w:jc w:val="center"/>
        <w:outlineLvl w:val="1"/>
        <w:rPr>
          <w:rFonts w:hint="eastAsia" w:ascii="宋体" w:hAnsi="宋体" w:eastAsia="宋体" w:cs="宋体"/>
          <w:color w:val="auto"/>
          <w:sz w:val="24"/>
        </w:rPr>
      </w:pPr>
      <w:r>
        <w:rPr>
          <w:rFonts w:hint="eastAsia" w:ascii="宋体" w:hAnsi="宋体" w:eastAsia="宋体" w:cs="宋体"/>
          <w:b/>
          <w:color w:val="auto"/>
          <w:sz w:val="32"/>
          <w:szCs w:val="32"/>
        </w:rPr>
        <w:t>法定代表人授权书</w:t>
      </w:r>
    </w:p>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lang w:eastAsia="zh-CN"/>
        </w:rPr>
        <w:t>四川省乐山第一中学校</w:t>
      </w:r>
      <w:r>
        <w:rPr>
          <w:rFonts w:hint="eastAsia" w:ascii="宋体" w:hAnsi="宋体" w:eastAsia="宋体" w:cs="宋体"/>
          <w:color w:val="auto"/>
          <w:sz w:val="24"/>
        </w:rPr>
        <w:t>：</w:t>
      </w:r>
      <w:r>
        <w:rPr>
          <w:rFonts w:hint="eastAsia" w:ascii="宋体" w:hAnsi="宋体" w:eastAsia="宋体" w:cs="宋体"/>
          <w:color w:val="auto"/>
          <w:sz w:val="24"/>
        </w:rPr>
        <w:br w:type="textWrapping"/>
      </w:r>
      <w:r>
        <w:rPr>
          <w:rFonts w:hint="eastAsia" w:ascii="宋体" w:hAnsi="宋体" w:eastAsia="宋体" w:cs="宋体"/>
          <w:color w:val="auto"/>
          <w:sz w:val="24"/>
        </w:rPr>
        <w:t xml:space="preserve">    本授权声明：XXXX XXXX（投标人名称）XXXX（法定代表人姓名、职务）授权                        （被授权人姓名、职务）为我方 “XXXX” 项目（</w:t>
      </w:r>
      <w:r>
        <w:rPr>
          <w:rFonts w:hint="eastAsia" w:ascii="宋体" w:hAnsi="宋体" w:eastAsia="宋体" w:cs="宋体"/>
          <w:color w:val="auto"/>
          <w:sz w:val="24"/>
          <w:lang w:eastAsia="zh-CN"/>
        </w:rPr>
        <w:t>比选</w:t>
      </w:r>
      <w:r>
        <w:rPr>
          <w:rFonts w:hint="eastAsia" w:ascii="宋体" w:hAnsi="宋体" w:eastAsia="宋体" w:cs="宋体"/>
          <w:color w:val="auto"/>
          <w:sz w:val="24"/>
        </w:rPr>
        <w:t>编号：XXXX）第XX包投标活动的合法代表，以我方名义全权处理该项目有关投标、签订合同以及执行合同等一切事宜。</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特此声明。</w:t>
      </w:r>
    </w:p>
    <w:p>
      <w:pPr>
        <w:widowControl/>
        <w:spacing w:line="360" w:lineRule="auto"/>
        <w:ind w:firstLine="470" w:firstLineChars="196"/>
        <w:jc w:val="left"/>
        <w:outlineLvl w:val="1"/>
        <w:rPr>
          <w:rFonts w:hint="eastAsia" w:ascii="宋体" w:hAnsi="宋体" w:eastAsia="宋体" w:cs="宋体"/>
          <w:color w:val="auto"/>
          <w:sz w:val="24"/>
        </w:rPr>
      </w:pPr>
    </w:p>
    <w:p>
      <w:pPr>
        <w:widowControl/>
        <w:spacing w:line="360" w:lineRule="auto"/>
        <w:ind w:firstLine="470" w:firstLineChars="196"/>
        <w:jc w:val="left"/>
        <w:outlineLvl w:val="1"/>
        <w:rPr>
          <w:rFonts w:hint="eastAsia" w:ascii="宋体" w:hAnsi="宋体" w:eastAsia="宋体" w:cs="宋体"/>
          <w:color w:val="auto"/>
          <w:sz w:val="24"/>
        </w:rPr>
      </w:pP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法定代表人签字或者加盖个人名章：XXXX。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授权代表签字：XXXX。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投标人名称（单位公章）：XXXX。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日    期：XXXX。</w:t>
      </w:r>
    </w:p>
    <w:p>
      <w:pPr>
        <w:widowControl/>
        <w:spacing w:line="360" w:lineRule="auto"/>
        <w:jc w:val="left"/>
        <w:outlineLvl w:val="1"/>
        <w:rPr>
          <w:rFonts w:hint="eastAsia" w:ascii="宋体" w:hAnsi="宋体" w:eastAsia="宋体" w:cs="宋体"/>
          <w:b/>
          <w:color w:val="auto"/>
          <w:sz w:val="24"/>
        </w:rPr>
      </w:pPr>
      <w:bookmarkStart w:id="1" w:name="_Toc217446084"/>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b/>
          <w:color w:val="auto"/>
          <w:sz w:val="24"/>
        </w:rPr>
      </w:pPr>
    </w:p>
    <w:p>
      <w:pPr>
        <w:pStyle w:val="2"/>
        <w:rPr>
          <w:rFonts w:hint="eastAsia"/>
          <w:color w:val="auto"/>
        </w:rPr>
      </w:pPr>
    </w:p>
    <w:bookmarkEnd w:id="1"/>
    <w:p>
      <w:pPr>
        <w:widowControl/>
        <w:spacing w:line="360" w:lineRule="auto"/>
        <w:jc w:val="center"/>
        <w:outlineLvl w:val="1"/>
        <w:rPr>
          <w:rFonts w:hint="eastAsia" w:ascii="宋体" w:hAnsi="宋体" w:eastAsia="宋体" w:cs="宋体"/>
          <w:b/>
          <w:color w:val="auto"/>
          <w:sz w:val="32"/>
          <w:szCs w:val="32"/>
        </w:rPr>
      </w:pPr>
      <w:bookmarkStart w:id="2" w:name="_Toc217446085"/>
    </w:p>
    <w:p>
      <w:pPr>
        <w:widowControl/>
        <w:spacing w:line="360" w:lineRule="auto"/>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开标一览表</w:t>
      </w:r>
      <w:bookmarkEnd w:id="2"/>
    </w:p>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项目名称：</w:t>
      </w:r>
    </w:p>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lang w:eastAsia="zh-CN"/>
        </w:rPr>
        <w:t>比选</w:t>
      </w:r>
      <w:r>
        <w:rPr>
          <w:rFonts w:hint="eastAsia" w:ascii="宋体" w:hAnsi="宋体" w:eastAsia="宋体" w:cs="宋体"/>
          <w:color w:val="auto"/>
          <w:sz w:val="24"/>
        </w:rPr>
        <w:t>编号：</w:t>
      </w:r>
    </w:p>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001"/>
        <w:gridCol w:w="2075"/>
        <w:gridCol w:w="1263"/>
        <w:gridCol w:w="1575"/>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5" w:type="dxa"/>
            <w:noWrap w:val="0"/>
            <w:vAlign w:val="center"/>
          </w:tcPr>
          <w:p>
            <w:pPr>
              <w:widowControl/>
              <w:spacing w:line="360" w:lineRule="auto"/>
              <w:jc w:val="center"/>
              <w:outlineLvl w:val="1"/>
              <w:rPr>
                <w:rFonts w:hint="eastAsia" w:ascii="宋体"/>
                <w:color w:val="auto"/>
                <w:sz w:val="24"/>
              </w:rPr>
            </w:pPr>
            <w:r>
              <w:rPr>
                <w:rFonts w:hint="eastAsia" w:ascii="宋体"/>
                <w:color w:val="auto"/>
                <w:sz w:val="24"/>
              </w:rPr>
              <w:t>序号</w:t>
            </w:r>
          </w:p>
        </w:tc>
        <w:tc>
          <w:tcPr>
            <w:tcW w:w="2001" w:type="dxa"/>
            <w:noWrap w:val="0"/>
            <w:vAlign w:val="center"/>
          </w:tcPr>
          <w:p>
            <w:pPr>
              <w:widowControl/>
              <w:spacing w:line="360" w:lineRule="auto"/>
              <w:jc w:val="center"/>
              <w:outlineLvl w:val="1"/>
              <w:rPr>
                <w:rFonts w:hint="eastAsia" w:ascii="宋体"/>
                <w:color w:val="auto"/>
                <w:sz w:val="24"/>
              </w:rPr>
            </w:pPr>
            <w:r>
              <w:rPr>
                <w:rFonts w:hint="eastAsia" w:ascii="宋体"/>
                <w:color w:val="auto"/>
                <w:sz w:val="24"/>
              </w:rPr>
              <w:t>项目</w:t>
            </w:r>
          </w:p>
          <w:p>
            <w:pPr>
              <w:widowControl/>
              <w:spacing w:line="360" w:lineRule="auto"/>
              <w:jc w:val="center"/>
              <w:outlineLvl w:val="1"/>
              <w:rPr>
                <w:rFonts w:hint="eastAsia" w:ascii="宋体"/>
                <w:color w:val="auto"/>
                <w:sz w:val="24"/>
              </w:rPr>
            </w:pPr>
            <w:r>
              <w:rPr>
                <w:rFonts w:hint="eastAsia" w:ascii="宋体"/>
                <w:color w:val="auto"/>
                <w:sz w:val="24"/>
              </w:rPr>
              <w:t>名称</w:t>
            </w:r>
          </w:p>
        </w:tc>
        <w:tc>
          <w:tcPr>
            <w:tcW w:w="2075" w:type="dxa"/>
            <w:noWrap w:val="0"/>
            <w:vAlign w:val="center"/>
          </w:tcPr>
          <w:p>
            <w:pPr>
              <w:widowControl/>
              <w:spacing w:line="360" w:lineRule="auto"/>
              <w:jc w:val="center"/>
              <w:outlineLvl w:val="1"/>
              <w:rPr>
                <w:rFonts w:hint="eastAsia" w:ascii="宋体"/>
                <w:color w:val="auto"/>
                <w:sz w:val="24"/>
              </w:rPr>
            </w:pPr>
            <w:r>
              <w:rPr>
                <w:rFonts w:hint="eastAsia" w:ascii="宋体"/>
                <w:color w:val="auto"/>
                <w:sz w:val="24"/>
                <w:lang w:eastAsia="zh-CN"/>
              </w:rPr>
              <w:t>投标总</w:t>
            </w:r>
            <w:r>
              <w:rPr>
                <w:rFonts w:hint="eastAsia" w:ascii="宋体"/>
                <w:color w:val="auto"/>
                <w:sz w:val="24"/>
              </w:rPr>
              <w:t>价</w:t>
            </w:r>
          </w:p>
          <w:p>
            <w:pPr>
              <w:widowControl/>
              <w:spacing w:line="360" w:lineRule="auto"/>
              <w:jc w:val="center"/>
              <w:outlineLvl w:val="1"/>
              <w:rPr>
                <w:rFonts w:hint="eastAsia" w:ascii="宋体"/>
                <w:color w:val="auto"/>
                <w:sz w:val="24"/>
              </w:rPr>
            </w:pPr>
            <w:r>
              <w:rPr>
                <w:rFonts w:hint="eastAsia" w:ascii="宋体"/>
                <w:color w:val="auto"/>
                <w:sz w:val="24"/>
              </w:rPr>
              <w:t>（万元）</w:t>
            </w:r>
          </w:p>
        </w:tc>
        <w:tc>
          <w:tcPr>
            <w:tcW w:w="1263" w:type="dxa"/>
            <w:noWrap w:val="0"/>
            <w:vAlign w:val="center"/>
          </w:tcPr>
          <w:p>
            <w:pPr>
              <w:widowControl/>
              <w:spacing w:line="360" w:lineRule="auto"/>
              <w:jc w:val="center"/>
              <w:outlineLvl w:val="1"/>
              <w:rPr>
                <w:rFonts w:hint="eastAsia" w:ascii="宋体"/>
                <w:b/>
                <w:color w:val="auto"/>
                <w:sz w:val="24"/>
              </w:rPr>
            </w:pPr>
            <w:r>
              <w:rPr>
                <w:rFonts w:hint="eastAsia" w:ascii="宋体"/>
                <w:color w:val="auto"/>
                <w:sz w:val="24"/>
              </w:rPr>
              <w:t>交货</w:t>
            </w:r>
          </w:p>
          <w:p>
            <w:pPr>
              <w:widowControl/>
              <w:spacing w:line="360" w:lineRule="auto"/>
              <w:jc w:val="center"/>
              <w:outlineLvl w:val="1"/>
              <w:rPr>
                <w:rFonts w:hint="eastAsia" w:ascii="宋体"/>
                <w:color w:val="auto"/>
                <w:sz w:val="24"/>
              </w:rPr>
            </w:pPr>
            <w:r>
              <w:rPr>
                <w:rFonts w:hint="eastAsia" w:ascii="宋体"/>
                <w:color w:val="auto"/>
                <w:sz w:val="24"/>
              </w:rPr>
              <w:t>时间</w:t>
            </w:r>
          </w:p>
        </w:tc>
        <w:tc>
          <w:tcPr>
            <w:tcW w:w="1575" w:type="dxa"/>
            <w:noWrap w:val="0"/>
            <w:vAlign w:val="center"/>
          </w:tcPr>
          <w:p>
            <w:pPr>
              <w:widowControl/>
              <w:spacing w:line="360" w:lineRule="auto"/>
              <w:jc w:val="center"/>
              <w:outlineLvl w:val="1"/>
              <w:rPr>
                <w:rFonts w:hint="eastAsia" w:ascii="宋体"/>
                <w:color w:val="auto"/>
                <w:sz w:val="24"/>
              </w:rPr>
            </w:pPr>
            <w:r>
              <w:rPr>
                <w:rFonts w:hint="eastAsia" w:ascii="宋体"/>
                <w:color w:val="auto"/>
                <w:sz w:val="24"/>
              </w:rPr>
              <w:t>是否属于进口产品</w:t>
            </w:r>
          </w:p>
        </w:tc>
        <w:tc>
          <w:tcPr>
            <w:tcW w:w="1594" w:type="dxa"/>
            <w:noWrap w:val="0"/>
            <w:vAlign w:val="center"/>
          </w:tcPr>
          <w:p>
            <w:pPr>
              <w:widowControl/>
              <w:spacing w:line="360" w:lineRule="auto"/>
              <w:ind w:left="-8" w:leftChars="-4" w:firstLine="84" w:firstLineChars="35"/>
              <w:jc w:val="center"/>
              <w:outlineLvl w:val="1"/>
              <w:rPr>
                <w:rFonts w:hint="eastAsia" w:ascii="宋体"/>
                <w:color w:val="auto"/>
                <w:sz w:val="24"/>
              </w:rPr>
            </w:pPr>
            <w:r>
              <w:rPr>
                <w:rFonts w:hint="eastAsia" w:asci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5" w:type="dxa"/>
            <w:noWrap w:val="0"/>
            <w:vAlign w:val="top"/>
          </w:tcPr>
          <w:p>
            <w:pPr>
              <w:widowControl/>
              <w:spacing w:line="360" w:lineRule="auto"/>
              <w:ind w:firstLine="470" w:firstLineChars="196"/>
              <w:jc w:val="left"/>
              <w:outlineLvl w:val="1"/>
              <w:rPr>
                <w:rFonts w:hint="eastAsia" w:ascii="宋体"/>
                <w:color w:val="auto"/>
                <w:sz w:val="24"/>
              </w:rPr>
            </w:pPr>
          </w:p>
        </w:tc>
        <w:tc>
          <w:tcPr>
            <w:tcW w:w="2001" w:type="dxa"/>
            <w:noWrap w:val="0"/>
            <w:vAlign w:val="center"/>
          </w:tcPr>
          <w:p>
            <w:pPr>
              <w:widowControl/>
              <w:spacing w:line="360" w:lineRule="auto"/>
              <w:ind w:firstLine="470" w:firstLineChars="196"/>
              <w:jc w:val="left"/>
              <w:outlineLvl w:val="1"/>
              <w:rPr>
                <w:rFonts w:hint="eastAsia" w:ascii="宋体"/>
                <w:color w:val="auto"/>
                <w:sz w:val="24"/>
              </w:rPr>
            </w:pPr>
          </w:p>
        </w:tc>
        <w:tc>
          <w:tcPr>
            <w:tcW w:w="2075" w:type="dxa"/>
            <w:noWrap w:val="0"/>
            <w:vAlign w:val="center"/>
          </w:tcPr>
          <w:p>
            <w:pPr>
              <w:widowControl/>
              <w:spacing w:line="360" w:lineRule="auto"/>
              <w:ind w:firstLine="470" w:firstLineChars="196"/>
              <w:jc w:val="left"/>
              <w:outlineLvl w:val="1"/>
              <w:rPr>
                <w:rFonts w:hint="eastAsia" w:ascii="宋体"/>
                <w:color w:val="auto"/>
                <w:sz w:val="24"/>
              </w:rPr>
            </w:pPr>
          </w:p>
        </w:tc>
        <w:tc>
          <w:tcPr>
            <w:tcW w:w="1263" w:type="dxa"/>
            <w:noWrap w:val="0"/>
            <w:vAlign w:val="center"/>
          </w:tcPr>
          <w:p>
            <w:pPr>
              <w:widowControl/>
              <w:spacing w:line="360" w:lineRule="auto"/>
              <w:ind w:firstLine="470" w:firstLineChars="196"/>
              <w:jc w:val="left"/>
              <w:outlineLvl w:val="1"/>
              <w:rPr>
                <w:rFonts w:hint="eastAsia" w:ascii="宋体"/>
                <w:color w:val="auto"/>
                <w:sz w:val="24"/>
              </w:rPr>
            </w:pPr>
          </w:p>
        </w:tc>
        <w:tc>
          <w:tcPr>
            <w:tcW w:w="1575" w:type="dxa"/>
            <w:noWrap w:val="0"/>
            <w:vAlign w:val="center"/>
          </w:tcPr>
          <w:p>
            <w:pPr>
              <w:widowControl/>
              <w:spacing w:line="360" w:lineRule="auto"/>
              <w:ind w:firstLine="470" w:firstLineChars="196"/>
              <w:jc w:val="left"/>
              <w:outlineLvl w:val="1"/>
              <w:rPr>
                <w:rFonts w:hint="eastAsia" w:ascii="宋体"/>
                <w:color w:val="auto"/>
                <w:sz w:val="24"/>
              </w:rPr>
            </w:pPr>
          </w:p>
        </w:tc>
        <w:tc>
          <w:tcPr>
            <w:tcW w:w="1594" w:type="dxa"/>
            <w:noWrap w:val="0"/>
            <w:vAlign w:val="center"/>
          </w:tcPr>
          <w:p>
            <w:pPr>
              <w:widowControl/>
              <w:spacing w:line="360" w:lineRule="auto"/>
              <w:ind w:firstLine="470" w:firstLineChars="196"/>
              <w:jc w:val="left"/>
              <w:outlineLvl w:val="1"/>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5" w:type="dxa"/>
            <w:noWrap w:val="0"/>
            <w:vAlign w:val="top"/>
          </w:tcPr>
          <w:p>
            <w:pPr>
              <w:widowControl/>
              <w:spacing w:line="360" w:lineRule="auto"/>
              <w:ind w:firstLine="470" w:firstLineChars="196"/>
              <w:jc w:val="left"/>
              <w:outlineLvl w:val="1"/>
              <w:rPr>
                <w:rFonts w:hint="eastAsia" w:ascii="宋体"/>
                <w:color w:val="auto"/>
                <w:sz w:val="24"/>
              </w:rPr>
            </w:pPr>
          </w:p>
        </w:tc>
        <w:tc>
          <w:tcPr>
            <w:tcW w:w="2001" w:type="dxa"/>
            <w:noWrap w:val="0"/>
            <w:vAlign w:val="center"/>
          </w:tcPr>
          <w:p>
            <w:pPr>
              <w:widowControl/>
              <w:spacing w:line="360" w:lineRule="auto"/>
              <w:ind w:firstLine="470" w:firstLineChars="196"/>
              <w:jc w:val="left"/>
              <w:outlineLvl w:val="1"/>
              <w:rPr>
                <w:rFonts w:hint="eastAsia" w:ascii="宋体"/>
                <w:color w:val="auto"/>
                <w:sz w:val="24"/>
              </w:rPr>
            </w:pPr>
          </w:p>
        </w:tc>
        <w:tc>
          <w:tcPr>
            <w:tcW w:w="2075" w:type="dxa"/>
            <w:noWrap w:val="0"/>
            <w:vAlign w:val="center"/>
          </w:tcPr>
          <w:p>
            <w:pPr>
              <w:widowControl/>
              <w:spacing w:line="360" w:lineRule="auto"/>
              <w:ind w:firstLine="470" w:firstLineChars="196"/>
              <w:jc w:val="left"/>
              <w:outlineLvl w:val="1"/>
              <w:rPr>
                <w:rFonts w:hint="eastAsia" w:ascii="宋体"/>
                <w:color w:val="auto"/>
                <w:sz w:val="24"/>
              </w:rPr>
            </w:pPr>
          </w:p>
        </w:tc>
        <w:tc>
          <w:tcPr>
            <w:tcW w:w="1263" w:type="dxa"/>
            <w:noWrap w:val="0"/>
            <w:vAlign w:val="center"/>
          </w:tcPr>
          <w:p>
            <w:pPr>
              <w:widowControl/>
              <w:spacing w:line="360" w:lineRule="auto"/>
              <w:ind w:firstLine="470" w:firstLineChars="196"/>
              <w:jc w:val="left"/>
              <w:outlineLvl w:val="1"/>
              <w:rPr>
                <w:rFonts w:hint="eastAsia" w:ascii="宋体"/>
                <w:color w:val="auto"/>
                <w:sz w:val="24"/>
              </w:rPr>
            </w:pPr>
          </w:p>
        </w:tc>
        <w:tc>
          <w:tcPr>
            <w:tcW w:w="1575" w:type="dxa"/>
            <w:noWrap w:val="0"/>
            <w:vAlign w:val="center"/>
          </w:tcPr>
          <w:p>
            <w:pPr>
              <w:widowControl/>
              <w:spacing w:line="360" w:lineRule="auto"/>
              <w:ind w:firstLine="470" w:firstLineChars="196"/>
              <w:jc w:val="left"/>
              <w:outlineLvl w:val="1"/>
              <w:rPr>
                <w:rFonts w:hint="eastAsia" w:ascii="宋体"/>
                <w:color w:val="auto"/>
                <w:sz w:val="24"/>
              </w:rPr>
            </w:pPr>
          </w:p>
        </w:tc>
        <w:tc>
          <w:tcPr>
            <w:tcW w:w="1594" w:type="dxa"/>
            <w:noWrap w:val="0"/>
            <w:vAlign w:val="center"/>
          </w:tcPr>
          <w:p>
            <w:pPr>
              <w:widowControl/>
              <w:spacing w:line="360" w:lineRule="auto"/>
              <w:ind w:firstLine="470" w:firstLineChars="196"/>
              <w:jc w:val="left"/>
              <w:outlineLvl w:val="1"/>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5" w:type="dxa"/>
            <w:tcBorders>
              <w:right w:val="single" w:color="auto" w:sz="4" w:space="0"/>
            </w:tcBorders>
            <w:noWrap w:val="0"/>
            <w:vAlign w:val="top"/>
          </w:tcPr>
          <w:p>
            <w:pPr>
              <w:widowControl/>
              <w:spacing w:line="360" w:lineRule="auto"/>
              <w:ind w:firstLine="470" w:firstLineChars="196"/>
              <w:jc w:val="left"/>
              <w:outlineLvl w:val="1"/>
              <w:rPr>
                <w:rFonts w:hint="eastAsia" w:ascii="宋体"/>
                <w:color w:val="auto"/>
                <w:sz w:val="24"/>
              </w:rPr>
            </w:pPr>
          </w:p>
        </w:tc>
        <w:tc>
          <w:tcPr>
            <w:tcW w:w="2001" w:type="dxa"/>
            <w:tcBorders>
              <w:left w:val="single" w:color="auto" w:sz="4" w:space="0"/>
            </w:tcBorders>
            <w:noWrap w:val="0"/>
            <w:vAlign w:val="center"/>
          </w:tcPr>
          <w:p>
            <w:pPr>
              <w:widowControl/>
              <w:spacing w:line="360" w:lineRule="auto"/>
              <w:ind w:firstLine="470" w:firstLineChars="196"/>
              <w:jc w:val="left"/>
              <w:outlineLvl w:val="1"/>
              <w:rPr>
                <w:rFonts w:hint="eastAsia" w:ascii="宋体"/>
                <w:color w:val="auto"/>
                <w:sz w:val="24"/>
              </w:rPr>
            </w:pPr>
          </w:p>
        </w:tc>
        <w:tc>
          <w:tcPr>
            <w:tcW w:w="2075" w:type="dxa"/>
            <w:noWrap w:val="0"/>
            <w:vAlign w:val="center"/>
          </w:tcPr>
          <w:p>
            <w:pPr>
              <w:widowControl/>
              <w:spacing w:line="360" w:lineRule="auto"/>
              <w:ind w:firstLine="470" w:firstLineChars="196"/>
              <w:jc w:val="left"/>
              <w:outlineLvl w:val="1"/>
              <w:rPr>
                <w:rFonts w:hint="eastAsia" w:ascii="宋体"/>
                <w:color w:val="auto"/>
                <w:sz w:val="24"/>
              </w:rPr>
            </w:pPr>
          </w:p>
        </w:tc>
        <w:tc>
          <w:tcPr>
            <w:tcW w:w="1263" w:type="dxa"/>
            <w:noWrap w:val="0"/>
            <w:vAlign w:val="center"/>
          </w:tcPr>
          <w:p>
            <w:pPr>
              <w:widowControl/>
              <w:spacing w:line="360" w:lineRule="auto"/>
              <w:ind w:firstLine="470" w:firstLineChars="196"/>
              <w:jc w:val="left"/>
              <w:outlineLvl w:val="1"/>
              <w:rPr>
                <w:rFonts w:hint="eastAsia" w:ascii="宋体"/>
                <w:color w:val="auto"/>
                <w:sz w:val="24"/>
              </w:rPr>
            </w:pPr>
          </w:p>
        </w:tc>
        <w:tc>
          <w:tcPr>
            <w:tcW w:w="1575" w:type="dxa"/>
            <w:noWrap w:val="0"/>
            <w:vAlign w:val="center"/>
          </w:tcPr>
          <w:p>
            <w:pPr>
              <w:widowControl/>
              <w:spacing w:line="360" w:lineRule="auto"/>
              <w:ind w:firstLine="470" w:firstLineChars="196"/>
              <w:jc w:val="left"/>
              <w:outlineLvl w:val="1"/>
              <w:rPr>
                <w:rFonts w:hint="eastAsia" w:ascii="宋体"/>
                <w:color w:val="auto"/>
                <w:sz w:val="24"/>
              </w:rPr>
            </w:pPr>
          </w:p>
        </w:tc>
        <w:tc>
          <w:tcPr>
            <w:tcW w:w="1594" w:type="dxa"/>
            <w:noWrap w:val="0"/>
            <w:vAlign w:val="center"/>
          </w:tcPr>
          <w:p>
            <w:pPr>
              <w:widowControl/>
              <w:spacing w:line="360" w:lineRule="auto"/>
              <w:ind w:firstLine="470" w:firstLineChars="196"/>
              <w:jc w:val="left"/>
              <w:outlineLvl w:val="1"/>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55" w:type="dxa"/>
            <w:tcBorders>
              <w:bottom w:val="single" w:color="auto" w:sz="4" w:space="0"/>
              <w:right w:val="single" w:color="auto" w:sz="4" w:space="0"/>
            </w:tcBorders>
            <w:noWrap w:val="0"/>
            <w:vAlign w:val="top"/>
          </w:tcPr>
          <w:p>
            <w:pPr>
              <w:widowControl/>
              <w:spacing w:line="360" w:lineRule="auto"/>
              <w:jc w:val="left"/>
              <w:outlineLvl w:val="1"/>
              <w:rPr>
                <w:rFonts w:hint="eastAsia" w:ascii="宋体" w:eastAsia="宋体"/>
                <w:color w:val="auto"/>
                <w:sz w:val="24"/>
                <w:lang w:eastAsia="zh-CN"/>
              </w:rPr>
            </w:pPr>
            <w:r>
              <w:rPr>
                <w:rFonts w:hint="eastAsia" w:ascii="宋体"/>
                <w:color w:val="auto"/>
                <w:sz w:val="24"/>
                <w:lang w:eastAsia="zh-CN"/>
              </w:rPr>
              <w:t>合计</w:t>
            </w:r>
          </w:p>
        </w:tc>
        <w:tc>
          <w:tcPr>
            <w:tcW w:w="8508" w:type="dxa"/>
            <w:gridSpan w:val="5"/>
            <w:tcBorders>
              <w:left w:val="single" w:color="auto" w:sz="4" w:space="0"/>
              <w:bottom w:val="single" w:color="auto" w:sz="4" w:space="0"/>
            </w:tcBorders>
            <w:noWrap w:val="0"/>
            <w:vAlign w:val="top"/>
          </w:tcPr>
          <w:p>
            <w:pPr>
              <w:widowControl/>
              <w:spacing w:line="360" w:lineRule="auto"/>
              <w:jc w:val="left"/>
              <w:outlineLvl w:val="1"/>
              <w:rPr>
                <w:rFonts w:hint="eastAsia" w:ascii="宋体"/>
                <w:color w:val="auto"/>
                <w:sz w:val="24"/>
                <w:lang w:eastAsia="zh-CN"/>
              </w:rPr>
            </w:pPr>
            <w:r>
              <w:rPr>
                <w:rFonts w:hint="eastAsia" w:ascii="宋体"/>
                <w:color w:val="auto"/>
                <w:sz w:val="24"/>
                <w:lang w:eastAsia="zh-CN"/>
              </w:rPr>
              <w:t>小写：</w:t>
            </w:r>
          </w:p>
          <w:p>
            <w:pPr>
              <w:widowControl/>
              <w:spacing w:line="360" w:lineRule="auto"/>
              <w:jc w:val="left"/>
              <w:outlineLvl w:val="1"/>
              <w:rPr>
                <w:rFonts w:hint="eastAsia" w:ascii="宋体"/>
                <w:color w:val="auto"/>
                <w:sz w:val="24"/>
                <w:lang w:eastAsia="zh-CN"/>
              </w:rPr>
            </w:pPr>
            <w:r>
              <w:rPr>
                <w:rFonts w:hint="eastAsia" w:ascii="宋体"/>
                <w:color w:val="auto"/>
                <w:sz w:val="24"/>
                <w:lang w:eastAsia="zh-CN"/>
              </w:rPr>
              <w:t>大写：</w:t>
            </w:r>
          </w:p>
        </w:tc>
      </w:tr>
    </w:tbl>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                                                                   </w:t>
      </w:r>
    </w:p>
    <w:p>
      <w:pPr>
        <w:widowControl/>
        <w:spacing w:line="360" w:lineRule="auto"/>
        <w:jc w:val="left"/>
        <w:outlineLvl w:val="1"/>
        <w:rPr>
          <w:rFonts w:hint="eastAsia" w:ascii="宋体" w:hAnsi="宋体" w:eastAsia="宋体" w:cs="宋体"/>
          <w:color w:val="auto"/>
          <w:sz w:val="24"/>
        </w:rPr>
      </w:pP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注：1. 报价应是最终用户验收合格后的总价，其总价即为履行合同的固定价格。</w:t>
      </w:r>
      <w:r>
        <w:rPr>
          <w:rFonts w:hint="eastAsia" w:ascii="宋体" w:hAnsi="宋体" w:eastAsia="宋体" w:cs="宋体"/>
          <w:color w:val="auto"/>
          <w:sz w:val="24"/>
          <w:lang w:eastAsia="zh-CN"/>
        </w:rPr>
        <w:t>货物</w:t>
      </w:r>
      <w:r>
        <w:rPr>
          <w:rFonts w:hint="eastAsia" w:ascii="宋体" w:hAnsi="宋体" w:eastAsia="宋体" w:cs="宋体"/>
          <w:color w:val="auto"/>
          <w:sz w:val="24"/>
        </w:rPr>
        <w:t>运输、</w:t>
      </w:r>
      <w:r>
        <w:rPr>
          <w:rFonts w:hint="eastAsia" w:ascii="宋体" w:hAnsi="宋体" w:eastAsia="宋体" w:cs="宋体"/>
          <w:color w:val="auto"/>
          <w:sz w:val="24"/>
          <w:lang w:eastAsia="zh-CN"/>
        </w:rPr>
        <w:t>人工搬运、代理、</w:t>
      </w:r>
      <w:r>
        <w:rPr>
          <w:rFonts w:hint="eastAsia" w:ascii="宋体" w:hAnsi="宋体" w:eastAsia="宋体" w:cs="宋体"/>
          <w:color w:val="auto"/>
          <w:sz w:val="24"/>
        </w:rPr>
        <w:t>安装、调试、检验、培训、税金</w:t>
      </w:r>
      <w:r>
        <w:rPr>
          <w:rFonts w:hint="eastAsia" w:ascii="宋体" w:hAnsi="宋体" w:eastAsia="宋体" w:cs="宋体"/>
          <w:color w:val="auto"/>
          <w:sz w:val="24"/>
          <w:lang w:eastAsia="zh-CN"/>
        </w:rPr>
        <w:t>、</w:t>
      </w:r>
      <w:r>
        <w:rPr>
          <w:rFonts w:hint="eastAsia" w:ascii="宋体" w:hAnsi="宋体" w:eastAsia="宋体" w:cs="宋体"/>
          <w:color w:val="auto"/>
          <w:sz w:val="24"/>
        </w:rPr>
        <w:t>保险等费用以及采购文件规定的其他费用均应包含在报价中。</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2．“开标一览表”为多页的，每页均需由法定代表人或授权代表签字并盖投标人印章。</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3．“开标一览表”以包为单位填写（如有分包）。</w:t>
      </w:r>
    </w:p>
    <w:p>
      <w:pPr>
        <w:widowControl/>
        <w:spacing w:line="360" w:lineRule="auto"/>
        <w:ind w:firstLine="470" w:firstLineChars="196"/>
        <w:jc w:val="left"/>
        <w:outlineLvl w:val="1"/>
        <w:rPr>
          <w:rFonts w:hint="eastAsia" w:ascii="宋体" w:hAnsi="宋体" w:eastAsia="宋体" w:cs="宋体"/>
          <w:color w:val="auto"/>
          <w:sz w:val="24"/>
        </w:rPr>
      </w:pP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投标人名称（单位公章）：XXXX。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法定代表人或授权代表（签字或加盖个人名章）：XXXX。</w:t>
      </w:r>
    </w:p>
    <w:p>
      <w:pPr>
        <w:widowControl/>
        <w:spacing w:line="360" w:lineRule="auto"/>
        <w:ind w:firstLine="470" w:firstLineChars="196"/>
        <w:jc w:val="left"/>
        <w:outlineLvl w:val="1"/>
        <w:rPr>
          <w:rFonts w:hint="eastAsia" w:ascii="宋体" w:hAnsi="宋体" w:eastAsia="宋体" w:cs="宋体"/>
          <w:b/>
          <w:color w:val="auto"/>
          <w:sz w:val="24"/>
        </w:rPr>
        <w:sectPr>
          <w:footerReference r:id="rId3" w:type="default"/>
          <w:footnotePr>
            <w:numFmt w:val="decimal"/>
          </w:footnotePr>
          <w:pgSz w:w="11907" w:h="16840"/>
          <w:pgMar w:top="1440" w:right="1474" w:bottom="1440" w:left="1474" w:header="851" w:footer="992" w:gutter="0"/>
          <w:pgNumType w:fmt="decimal" w:start="1"/>
          <w:cols w:space="720" w:num="1"/>
          <w:docGrid w:linePitch="312" w:charSpace="0"/>
        </w:sectPr>
      </w:pPr>
      <w:r>
        <w:rPr>
          <w:rFonts w:hint="eastAsia" w:ascii="宋体" w:hAnsi="宋体" w:eastAsia="宋体" w:cs="宋体"/>
          <w:color w:val="auto"/>
          <w:sz w:val="24"/>
        </w:rPr>
        <w:t>投标日期：XXXX。</w:t>
      </w:r>
    </w:p>
    <w:p>
      <w:pPr>
        <w:widowControl/>
        <w:spacing w:line="360" w:lineRule="auto"/>
        <w:jc w:val="center"/>
        <w:outlineLvl w:val="1"/>
        <w:rPr>
          <w:rFonts w:hint="eastAsia" w:ascii="宋体" w:hAnsi="宋体" w:eastAsia="宋体" w:cs="宋体"/>
          <w:b/>
          <w:color w:val="auto"/>
          <w:sz w:val="32"/>
          <w:szCs w:val="32"/>
        </w:rPr>
      </w:pPr>
      <w:bookmarkStart w:id="3" w:name="_Toc217446086"/>
      <w:r>
        <w:rPr>
          <w:rFonts w:hint="eastAsia" w:ascii="宋体" w:hAnsi="宋体" w:eastAsia="宋体" w:cs="宋体"/>
          <w:b/>
          <w:color w:val="auto"/>
          <w:sz w:val="32"/>
          <w:szCs w:val="32"/>
        </w:rPr>
        <w:t>分项报价明细表</w:t>
      </w:r>
      <w:bookmarkEnd w:id="3"/>
    </w:p>
    <w:p>
      <w:pPr>
        <w:widowControl/>
        <w:spacing w:line="360" w:lineRule="auto"/>
        <w:ind w:firstLine="472" w:firstLineChars="196"/>
        <w:jc w:val="left"/>
        <w:outlineLvl w:val="1"/>
        <w:rPr>
          <w:rFonts w:hint="eastAsia" w:ascii="宋体" w:hAnsi="宋体" w:eastAsia="宋体" w:cs="宋体"/>
          <w:b/>
          <w:color w:val="auto"/>
          <w:sz w:val="24"/>
        </w:rPr>
      </w:pPr>
    </w:p>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项目名称：</w:t>
      </w:r>
    </w:p>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lang w:eastAsia="zh-CN"/>
        </w:rPr>
        <w:t>比选</w:t>
      </w:r>
      <w:r>
        <w:rPr>
          <w:rFonts w:hint="eastAsia" w:ascii="宋体" w:hAnsi="宋体" w:eastAsia="宋体" w:cs="宋体"/>
          <w:color w:val="auto"/>
          <w:sz w:val="24"/>
        </w:rPr>
        <w:t>编号：</w:t>
      </w:r>
    </w:p>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77"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序号</w:t>
            </w:r>
          </w:p>
        </w:tc>
        <w:tc>
          <w:tcPr>
            <w:tcW w:w="1275"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产品名称</w:t>
            </w:r>
          </w:p>
        </w:tc>
        <w:tc>
          <w:tcPr>
            <w:tcW w:w="1360"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规格型号</w:t>
            </w:r>
          </w:p>
        </w:tc>
        <w:tc>
          <w:tcPr>
            <w:tcW w:w="888"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品牌</w:t>
            </w:r>
          </w:p>
        </w:tc>
        <w:tc>
          <w:tcPr>
            <w:tcW w:w="1212"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单位</w:t>
            </w:r>
          </w:p>
        </w:tc>
        <w:tc>
          <w:tcPr>
            <w:tcW w:w="840"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数量</w:t>
            </w:r>
          </w:p>
        </w:tc>
        <w:tc>
          <w:tcPr>
            <w:tcW w:w="841"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单价</w:t>
            </w:r>
          </w:p>
        </w:tc>
        <w:tc>
          <w:tcPr>
            <w:tcW w:w="876"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金额</w:t>
            </w:r>
          </w:p>
        </w:tc>
        <w:tc>
          <w:tcPr>
            <w:tcW w:w="843"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75"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36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88"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12"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1"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76"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3"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75"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36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88"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12"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1"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76"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3"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75"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36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88"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12"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1"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76"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3"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tcBorders>
              <w:left w:val="single" w:color="auto" w:sz="4" w:space="0"/>
            </w:tcBorders>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75"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36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88"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12"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1"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76"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3"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75"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36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88"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12"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1"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76"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3"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75"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36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88"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12"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1"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76"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3"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77" w:type="dxa"/>
            <w:tcBorders>
              <w:top w:val="single" w:color="auto" w:sz="4" w:space="0"/>
              <w:bottom w:val="single" w:color="auto" w:sz="4" w:space="0"/>
            </w:tcBorders>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6416" w:type="dxa"/>
            <w:gridSpan w:val="6"/>
            <w:tcBorders>
              <w:top w:val="single" w:color="auto" w:sz="4" w:space="0"/>
              <w:bottom w:val="single" w:color="auto" w:sz="4" w:space="0"/>
            </w:tcBorders>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分项报价合计（万元）：   大写：</w:t>
            </w:r>
          </w:p>
        </w:tc>
        <w:tc>
          <w:tcPr>
            <w:tcW w:w="876" w:type="dxa"/>
            <w:tcBorders>
              <w:top w:val="single" w:color="auto" w:sz="4" w:space="0"/>
              <w:bottom w:val="single" w:color="auto" w:sz="4" w:space="0"/>
            </w:tcBorders>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43" w:type="dxa"/>
            <w:tcBorders>
              <w:top w:val="single" w:color="auto" w:sz="4" w:space="0"/>
              <w:bottom w:val="single" w:color="auto" w:sz="4" w:space="0"/>
            </w:tcBorders>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bl>
    <w:p>
      <w:pPr>
        <w:widowControl/>
        <w:spacing w:line="360" w:lineRule="auto"/>
        <w:jc w:val="left"/>
        <w:outlineLvl w:val="1"/>
        <w:rPr>
          <w:rFonts w:hint="eastAsia" w:ascii="宋体" w:hAnsi="宋体" w:eastAsia="宋体" w:cs="宋体"/>
          <w:color w:val="auto"/>
          <w:sz w:val="24"/>
        </w:rPr>
      </w:pP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注：1、投标人必须按“分项报价明细表”的格式详细报出投标总价的各个组成部分的报价，否则作无效投标处理。</w:t>
      </w:r>
    </w:p>
    <w:p>
      <w:pPr>
        <w:widowControl/>
        <w:spacing w:line="360" w:lineRule="auto"/>
        <w:ind w:firstLine="470" w:firstLineChars="196"/>
        <w:jc w:val="left"/>
        <w:outlineLvl w:val="1"/>
        <w:rPr>
          <w:rFonts w:hint="eastAsia" w:ascii="宋体" w:hAnsi="宋体" w:eastAsia="宋体" w:cs="宋体"/>
          <w:b/>
          <w:color w:val="auto"/>
          <w:sz w:val="24"/>
        </w:rPr>
      </w:pPr>
      <w:r>
        <w:rPr>
          <w:rFonts w:hint="eastAsia" w:ascii="宋体" w:hAnsi="宋体" w:eastAsia="宋体" w:cs="宋体"/>
          <w:color w:val="auto"/>
          <w:sz w:val="24"/>
        </w:rPr>
        <w:t xml:space="preserve">    2、“分项报价明细表”各分项报价合计应当与“开标一览表”报价合计相等。</w:t>
      </w:r>
    </w:p>
    <w:p>
      <w:pPr>
        <w:widowControl/>
        <w:spacing w:line="360" w:lineRule="auto"/>
        <w:ind w:firstLine="472" w:firstLineChars="196"/>
        <w:jc w:val="left"/>
        <w:outlineLvl w:val="1"/>
        <w:rPr>
          <w:rFonts w:hint="eastAsia" w:ascii="宋体" w:hAnsi="宋体" w:eastAsia="宋体" w:cs="宋体"/>
          <w:b/>
          <w:color w:val="auto"/>
          <w:sz w:val="24"/>
        </w:rPr>
      </w:pP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投标人名称（单位公章）：XXXX。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法定代表人或授权代表（签字或加盖个人名章）：XXXX。</w:t>
      </w:r>
    </w:p>
    <w:p>
      <w:pPr>
        <w:widowControl/>
        <w:spacing w:line="360" w:lineRule="auto"/>
        <w:ind w:firstLine="470" w:firstLineChars="196"/>
        <w:jc w:val="left"/>
        <w:outlineLvl w:val="1"/>
        <w:rPr>
          <w:rFonts w:hint="eastAsia" w:ascii="宋体" w:hAnsi="宋体" w:eastAsia="宋体" w:cs="宋体"/>
          <w:color w:val="auto"/>
          <w:sz w:val="24"/>
          <w:lang w:eastAsia="zh-CN"/>
        </w:rPr>
      </w:pPr>
      <w:r>
        <w:rPr>
          <w:rFonts w:hint="eastAsia" w:ascii="宋体" w:hAnsi="宋体" w:eastAsia="宋体" w:cs="宋体"/>
          <w:color w:val="auto"/>
          <w:sz w:val="24"/>
        </w:rPr>
        <w:t>投标日期</w:t>
      </w:r>
      <w:r>
        <w:rPr>
          <w:rFonts w:hint="eastAsia" w:ascii="宋体" w:hAnsi="宋体" w:eastAsia="宋体" w:cs="宋体"/>
          <w:color w:val="auto"/>
          <w:sz w:val="24"/>
          <w:lang w:eastAsia="zh-CN"/>
        </w:rPr>
        <w:t>：</w:t>
      </w:r>
    </w:p>
    <w:p>
      <w:pPr>
        <w:pStyle w:val="2"/>
        <w:rPr>
          <w:rFonts w:hint="eastAsia"/>
          <w:lang w:eastAsia="zh-CN"/>
        </w:rPr>
        <w:sectPr>
          <w:footnotePr>
            <w:numFmt w:val="decimal"/>
          </w:footnotePr>
          <w:type w:val="nextColumn"/>
          <w:pgSz w:w="11907" w:h="16840"/>
          <w:pgMar w:top="1440" w:right="1474" w:bottom="1440" w:left="1474" w:header="851" w:footer="992" w:gutter="0"/>
          <w:pgNumType w:fmt="decimal"/>
          <w:cols w:space="720" w:num="1"/>
          <w:docGrid w:linePitch="312" w:charSpace="0"/>
        </w:sectPr>
      </w:pPr>
    </w:p>
    <w:p>
      <w:pPr>
        <w:widowControl/>
        <w:spacing w:line="360" w:lineRule="auto"/>
        <w:jc w:val="center"/>
        <w:outlineLvl w:val="1"/>
        <w:rPr>
          <w:rFonts w:hint="eastAsia" w:ascii="宋体" w:hAnsi="宋体" w:eastAsia="宋体" w:cs="宋体"/>
          <w:b/>
          <w:color w:val="auto"/>
          <w:sz w:val="24"/>
        </w:rPr>
      </w:pPr>
      <w:r>
        <w:rPr>
          <w:rFonts w:hint="eastAsia" w:ascii="宋体" w:hAnsi="宋体" w:eastAsia="宋体" w:cs="宋体"/>
          <w:b/>
          <w:color w:val="auto"/>
          <w:sz w:val="32"/>
          <w:szCs w:val="32"/>
        </w:rPr>
        <w:t>商务应答表</w:t>
      </w:r>
    </w:p>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项目名称：</w:t>
      </w:r>
    </w:p>
    <w:p>
      <w:pPr>
        <w:widowControl/>
        <w:spacing w:line="360" w:lineRule="auto"/>
        <w:outlineLvl w:val="1"/>
        <w:rPr>
          <w:rFonts w:hint="eastAsia" w:ascii="宋体" w:hAnsi="宋体" w:eastAsia="宋体" w:cs="宋体"/>
          <w:color w:val="auto"/>
          <w:sz w:val="24"/>
        </w:rPr>
      </w:pPr>
      <w:r>
        <w:rPr>
          <w:rFonts w:hint="eastAsia" w:ascii="宋体" w:hAnsi="宋体" w:eastAsia="宋体" w:cs="宋体"/>
          <w:color w:val="auto"/>
          <w:sz w:val="24"/>
          <w:lang w:eastAsia="zh-CN"/>
        </w:rPr>
        <w:t>比选</w:t>
      </w:r>
      <w:r>
        <w:rPr>
          <w:rFonts w:hint="eastAsia" w:ascii="宋体" w:hAnsi="宋体" w:eastAsia="宋体" w:cs="宋体"/>
          <w:color w:val="auto"/>
          <w:sz w:val="24"/>
        </w:rPr>
        <w:t xml:space="preserve">编号： </w:t>
      </w:r>
    </w:p>
    <w:p>
      <w:pPr>
        <w:widowControl/>
        <w:spacing w:line="360" w:lineRule="auto"/>
        <w:outlineLvl w:val="1"/>
        <w:rPr>
          <w:rFonts w:hint="eastAsia" w:ascii="宋体" w:hAnsi="宋体" w:eastAsia="宋体" w:cs="宋体"/>
          <w:color w:val="auto"/>
          <w:sz w:val="24"/>
        </w:rPr>
      </w:pP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577"/>
        <w:gridCol w:w="2416"/>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29"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序号</w:t>
            </w:r>
          </w:p>
        </w:tc>
        <w:tc>
          <w:tcPr>
            <w:tcW w:w="2577"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招标要求</w:t>
            </w:r>
          </w:p>
        </w:tc>
        <w:tc>
          <w:tcPr>
            <w:tcW w:w="2416" w:type="dxa"/>
            <w:noWrap w:val="0"/>
            <w:vAlign w:val="center"/>
          </w:tcPr>
          <w:p>
            <w:pPr>
              <w:widowControl/>
              <w:spacing w:line="360" w:lineRule="auto"/>
              <w:ind w:firstLine="470" w:firstLineChars="196"/>
              <w:jc w:val="center"/>
              <w:outlineLvl w:val="1"/>
              <w:rPr>
                <w:rFonts w:hint="eastAsia" w:ascii="宋体" w:hAnsi="宋体" w:eastAsia="宋体" w:cs="宋体"/>
                <w:color w:val="auto"/>
                <w:sz w:val="24"/>
              </w:rPr>
            </w:pPr>
            <w:r>
              <w:rPr>
                <w:rFonts w:hint="eastAsia" w:ascii="宋体" w:hAnsi="宋体" w:eastAsia="宋体" w:cs="宋体"/>
                <w:color w:val="auto"/>
                <w:sz w:val="24"/>
              </w:rPr>
              <w:t>投标应答</w:t>
            </w:r>
          </w:p>
        </w:tc>
        <w:tc>
          <w:tcPr>
            <w:tcW w:w="2578" w:type="dxa"/>
            <w:noWrap w:val="0"/>
            <w:vAlign w:val="center"/>
          </w:tcPr>
          <w:p>
            <w:pPr>
              <w:widowControl/>
              <w:spacing w:line="360" w:lineRule="auto"/>
              <w:ind w:firstLine="470" w:firstLineChars="196"/>
              <w:outlineLvl w:val="1"/>
              <w:rPr>
                <w:rFonts w:hint="eastAsia" w:ascii="宋体" w:hAnsi="宋体" w:eastAsia="宋体" w:cs="宋体"/>
                <w:color w:val="auto"/>
                <w:sz w:val="24"/>
              </w:rPr>
            </w:pPr>
            <w:r>
              <w:rPr>
                <w:rFonts w:hint="eastAsia" w:ascii="宋体" w:hAnsi="宋体" w:eastAsia="宋体" w:cs="宋体"/>
                <w:color w:val="auto"/>
                <w:sz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129"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577"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416"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578"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129"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577"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416"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578"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129"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577"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416"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578"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129"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577"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416"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c>
          <w:tcPr>
            <w:tcW w:w="2578"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r>
    </w:tbl>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注：供应商必须据实填写，不得虚假应答，否则将取消其投标或中标资格。</w:t>
      </w:r>
    </w:p>
    <w:p>
      <w:pPr>
        <w:widowControl/>
        <w:spacing w:line="360" w:lineRule="auto"/>
        <w:ind w:firstLine="470" w:firstLineChars="196"/>
        <w:jc w:val="left"/>
        <w:outlineLvl w:val="1"/>
        <w:rPr>
          <w:rFonts w:hint="eastAsia" w:ascii="宋体" w:hAnsi="宋体" w:eastAsia="宋体" w:cs="宋体"/>
          <w:color w:val="auto"/>
          <w:sz w:val="24"/>
        </w:rPr>
      </w:pP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投标人名称（单位公章）：XXXX。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法定代表人或授权代表（签字或加盖个人名章）：XXXX。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投标日期: XXXX。</w:t>
      </w:r>
    </w:p>
    <w:p>
      <w:pPr>
        <w:bidi w:val="0"/>
        <w:jc w:val="left"/>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widowControl/>
        <w:spacing w:line="360" w:lineRule="auto"/>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投标人基本情况表</w:t>
      </w:r>
    </w:p>
    <w:p>
      <w:pPr>
        <w:widowControl/>
        <w:spacing w:line="360" w:lineRule="auto"/>
        <w:ind w:firstLine="472" w:firstLineChars="196"/>
        <w:jc w:val="left"/>
        <w:outlineLvl w:val="1"/>
        <w:rPr>
          <w:rFonts w:hint="eastAsia" w:ascii="宋体" w:hAnsi="宋体" w:eastAsia="宋体" w:cs="宋体"/>
          <w:b/>
          <w:color w:val="auto"/>
          <w:sz w:val="24"/>
        </w:rPr>
      </w:pPr>
    </w:p>
    <w:tbl>
      <w:tblPr>
        <w:tblStyle w:val="4"/>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49"/>
        <w:gridCol w:w="945"/>
        <w:gridCol w:w="1024"/>
        <w:gridCol w:w="1247"/>
        <w:gridCol w:w="1320"/>
        <w:gridCol w:w="354"/>
        <w:gridCol w:w="496"/>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9"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投标人名称</w:t>
            </w:r>
          </w:p>
        </w:tc>
        <w:tc>
          <w:tcPr>
            <w:tcW w:w="6466" w:type="dxa"/>
            <w:gridSpan w:val="7"/>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9"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注册地址</w:t>
            </w:r>
          </w:p>
        </w:tc>
        <w:tc>
          <w:tcPr>
            <w:tcW w:w="3216" w:type="dxa"/>
            <w:gridSpan w:val="3"/>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320" w:type="dxa"/>
            <w:noWrap w:val="0"/>
            <w:vAlign w:val="center"/>
          </w:tcPr>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邮政编码</w:t>
            </w:r>
          </w:p>
        </w:tc>
        <w:tc>
          <w:tcPr>
            <w:tcW w:w="1930" w:type="dxa"/>
            <w:gridSpan w:val="3"/>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9" w:type="dxa"/>
            <w:vMerge w:val="restart"/>
            <w:noWrap w:val="0"/>
            <w:vAlign w:val="center"/>
          </w:tcPr>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联系方式</w:t>
            </w:r>
          </w:p>
        </w:tc>
        <w:tc>
          <w:tcPr>
            <w:tcW w:w="945"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联系人</w:t>
            </w:r>
          </w:p>
        </w:tc>
        <w:tc>
          <w:tcPr>
            <w:tcW w:w="2271" w:type="dxa"/>
            <w:gridSpan w:val="2"/>
            <w:noWrap w:val="0"/>
            <w:vAlign w:val="center"/>
          </w:tcPr>
          <w:p>
            <w:pPr>
              <w:widowControl/>
              <w:spacing w:line="360" w:lineRule="auto"/>
              <w:ind w:firstLine="470" w:firstLineChars="196"/>
              <w:jc w:val="center"/>
              <w:outlineLvl w:val="1"/>
              <w:rPr>
                <w:rFonts w:hint="eastAsia" w:ascii="宋体" w:hAnsi="宋体" w:eastAsia="宋体" w:cs="宋体"/>
                <w:color w:val="auto"/>
                <w:sz w:val="24"/>
              </w:rPr>
            </w:pPr>
          </w:p>
        </w:tc>
        <w:tc>
          <w:tcPr>
            <w:tcW w:w="1320"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电话</w:t>
            </w:r>
          </w:p>
        </w:tc>
        <w:tc>
          <w:tcPr>
            <w:tcW w:w="1930" w:type="dxa"/>
            <w:gridSpan w:val="3"/>
            <w:noWrap w:val="0"/>
            <w:vAlign w:val="center"/>
          </w:tcPr>
          <w:p>
            <w:pPr>
              <w:widowControl/>
              <w:spacing w:line="360" w:lineRule="auto"/>
              <w:ind w:firstLine="470" w:firstLineChars="196"/>
              <w:jc w:val="center"/>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49" w:type="dxa"/>
            <w:vMerge w:val="continue"/>
            <w:noWrap w:val="0"/>
            <w:vAlign w:val="center"/>
          </w:tcPr>
          <w:p>
            <w:pPr>
              <w:spacing w:line="360" w:lineRule="auto"/>
              <w:rPr>
                <w:rFonts w:hint="eastAsia" w:ascii="宋体" w:hAnsi="宋体" w:eastAsia="宋体" w:cs="宋体"/>
                <w:color w:val="auto"/>
              </w:rPr>
            </w:pPr>
          </w:p>
        </w:tc>
        <w:tc>
          <w:tcPr>
            <w:tcW w:w="945"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传真</w:t>
            </w:r>
          </w:p>
        </w:tc>
        <w:tc>
          <w:tcPr>
            <w:tcW w:w="2271" w:type="dxa"/>
            <w:gridSpan w:val="2"/>
            <w:noWrap w:val="0"/>
            <w:vAlign w:val="center"/>
          </w:tcPr>
          <w:p>
            <w:pPr>
              <w:widowControl/>
              <w:spacing w:line="360" w:lineRule="auto"/>
              <w:ind w:firstLine="470" w:firstLineChars="196"/>
              <w:jc w:val="center"/>
              <w:outlineLvl w:val="1"/>
              <w:rPr>
                <w:rFonts w:hint="eastAsia" w:ascii="宋体" w:hAnsi="宋体" w:eastAsia="宋体" w:cs="宋体"/>
                <w:color w:val="auto"/>
                <w:sz w:val="24"/>
              </w:rPr>
            </w:pPr>
          </w:p>
        </w:tc>
        <w:tc>
          <w:tcPr>
            <w:tcW w:w="1320"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网址</w:t>
            </w:r>
          </w:p>
        </w:tc>
        <w:tc>
          <w:tcPr>
            <w:tcW w:w="1930" w:type="dxa"/>
            <w:gridSpan w:val="3"/>
            <w:noWrap w:val="0"/>
            <w:vAlign w:val="center"/>
          </w:tcPr>
          <w:p>
            <w:pPr>
              <w:widowControl/>
              <w:spacing w:line="360" w:lineRule="auto"/>
              <w:ind w:firstLine="470" w:firstLineChars="196"/>
              <w:jc w:val="center"/>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9"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组织结构</w:t>
            </w:r>
          </w:p>
        </w:tc>
        <w:tc>
          <w:tcPr>
            <w:tcW w:w="6466" w:type="dxa"/>
            <w:gridSpan w:val="7"/>
            <w:noWrap w:val="0"/>
            <w:vAlign w:val="center"/>
          </w:tcPr>
          <w:p>
            <w:pPr>
              <w:widowControl/>
              <w:spacing w:line="360" w:lineRule="auto"/>
              <w:ind w:firstLine="470" w:firstLineChars="196"/>
              <w:jc w:val="center"/>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749"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法定代表人</w:t>
            </w:r>
          </w:p>
        </w:tc>
        <w:tc>
          <w:tcPr>
            <w:tcW w:w="945"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姓名</w:t>
            </w:r>
          </w:p>
        </w:tc>
        <w:tc>
          <w:tcPr>
            <w:tcW w:w="1024"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47" w:type="dxa"/>
            <w:noWrap w:val="0"/>
            <w:vAlign w:val="center"/>
          </w:tcPr>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技术职称</w:t>
            </w:r>
          </w:p>
        </w:tc>
        <w:tc>
          <w:tcPr>
            <w:tcW w:w="132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50" w:type="dxa"/>
            <w:gridSpan w:val="2"/>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电话</w:t>
            </w:r>
          </w:p>
        </w:tc>
        <w:tc>
          <w:tcPr>
            <w:tcW w:w="108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749"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技术负责人</w:t>
            </w:r>
          </w:p>
        </w:tc>
        <w:tc>
          <w:tcPr>
            <w:tcW w:w="945"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姓名</w:t>
            </w:r>
          </w:p>
        </w:tc>
        <w:tc>
          <w:tcPr>
            <w:tcW w:w="1024"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47" w:type="dxa"/>
            <w:noWrap w:val="0"/>
            <w:vAlign w:val="center"/>
          </w:tcPr>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技术职称</w:t>
            </w:r>
          </w:p>
        </w:tc>
        <w:tc>
          <w:tcPr>
            <w:tcW w:w="132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850" w:type="dxa"/>
            <w:gridSpan w:val="2"/>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电话</w:t>
            </w:r>
          </w:p>
        </w:tc>
        <w:tc>
          <w:tcPr>
            <w:tcW w:w="1080"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9"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成立时间</w:t>
            </w:r>
          </w:p>
        </w:tc>
        <w:tc>
          <w:tcPr>
            <w:tcW w:w="1969" w:type="dxa"/>
            <w:gridSpan w:val="2"/>
            <w:noWrap w:val="0"/>
            <w:vAlign w:val="center"/>
          </w:tcPr>
          <w:p>
            <w:pPr>
              <w:widowControl/>
              <w:spacing w:line="360" w:lineRule="auto"/>
              <w:ind w:firstLine="470" w:firstLineChars="196"/>
              <w:jc w:val="center"/>
              <w:outlineLvl w:val="1"/>
              <w:rPr>
                <w:rFonts w:hint="eastAsia" w:ascii="宋体" w:hAnsi="宋体" w:eastAsia="宋体" w:cs="宋体"/>
                <w:color w:val="auto"/>
                <w:sz w:val="24"/>
              </w:rPr>
            </w:pPr>
          </w:p>
        </w:tc>
        <w:tc>
          <w:tcPr>
            <w:tcW w:w="4497" w:type="dxa"/>
            <w:gridSpan w:val="5"/>
            <w:noWrap w:val="0"/>
            <w:vAlign w:val="center"/>
          </w:tcPr>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9" w:type="dxa"/>
            <w:noWrap w:val="0"/>
            <w:vAlign w:val="center"/>
          </w:tcPr>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企业资质等级</w:t>
            </w:r>
          </w:p>
        </w:tc>
        <w:tc>
          <w:tcPr>
            <w:tcW w:w="1969" w:type="dxa"/>
            <w:gridSpan w:val="2"/>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47" w:type="dxa"/>
            <w:vMerge w:val="restart"/>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其中</w:t>
            </w:r>
          </w:p>
        </w:tc>
        <w:tc>
          <w:tcPr>
            <w:tcW w:w="1674" w:type="dxa"/>
            <w:gridSpan w:val="2"/>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项目经理</w:t>
            </w:r>
          </w:p>
        </w:tc>
        <w:tc>
          <w:tcPr>
            <w:tcW w:w="1576" w:type="dxa"/>
            <w:gridSpan w:val="2"/>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9"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营业执照号</w:t>
            </w:r>
          </w:p>
        </w:tc>
        <w:tc>
          <w:tcPr>
            <w:tcW w:w="1969" w:type="dxa"/>
            <w:gridSpan w:val="2"/>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47" w:type="dxa"/>
            <w:vMerge w:val="continue"/>
            <w:noWrap w:val="0"/>
            <w:vAlign w:val="center"/>
          </w:tcPr>
          <w:p>
            <w:pPr>
              <w:spacing w:line="360" w:lineRule="auto"/>
              <w:rPr>
                <w:rFonts w:hint="eastAsia" w:ascii="宋体" w:hAnsi="宋体" w:eastAsia="宋体" w:cs="宋体"/>
                <w:color w:val="auto"/>
              </w:rPr>
            </w:pPr>
          </w:p>
        </w:tc>
        <w:tc>
          <w:tcPr>
            <w:tcW w:w="1674" w:type="dxa"/>
            <w:gridSpan w:val="2"/>
            <w:noWrap w:val="0"/>
            <w:vAlign w:val="center"/>
          </w:tcPr>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高级职称人员</w:t>
            </w:r>
          </w:p>
        </w:tc>
        <w:tc>
          <w:tcPr>
            <w:tcW w:w="1576" w:type="dxa"/>
            <w:gridSpan w:val="2"/>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9"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注册资金</w:t>
            </w:r>
          </w:p>
        </w:tc>
        <w:tc>
          <w:tcPr>
            <w:tcW w:w="1969" w:type="dxa"/>
            <w:gridSpan w:val="2"/>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47" w:type="dxa"/>
            <w:vMerge w:val="continue"/>
            <w:noWrap w:val="0"/>
            <w:vAlign w:val="center"/>
          </w:tcPr>
          <w:p>
            <w:pPr>
              <w:spacing w:line="360" w:lineRule="auto"/>
              <w:rPr>
                <w:rFonts w:hint="eastAsia" w:ascii="宋体" w:hAnsi="宋体" w:eastAsia="宋体" w:cs="宋体"/>
                <w:color w:val="auto"/>
              </w:rPr>
            </w:pPr>
          </w:p>
        </w:tc>
        <w:tc>
          <w:tcPr>
            <w:tcW w:w="1674" w:type="dxa"/>
            <w:gridSpan w:val="2"/>
            <w:noWrap w:val="0"/>
            <w:vAlign w:val="center"/>
          </w:tcPr>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中级职称人员</w:t>
            </w:r>
          </w:p>
        </w:tc>
        <w:tc>
          <w:tcPr>
            <w:tcW w:w="1576" w:type="dxa"/>
            <w:gridSpan w:val="2"/>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9"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开户银行</w:t>
            </w:r>
          </w:p>
        </w:tc>
        <w:tc>
          <w:tcPr>
            <w:tcW w:w="1969" w:type="dxa"/>
            <w:gridSpan w:val="2"/>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47" w:type="dxa"/>
            <w:vMerge w:val="continue"/>
            <w:noWrap w:val="0"/>
            <w:vAlign w:val="center"/>
          </w:tcPr>
          <w:p>
            <w:pPr>
              <w:spacing w:line="360" w:lineRule="auto"/>
              <w:rPr>
                <w:rFonts w:hint="eastAsia" w:ascii="宋体" w:hAnsi="宋体" w:eastAsia="宋体" w:cs="宋体"/>
                <w:color w:val="auto"/>
              </w:rPr>
            </w:pPr>
          </w:p>
        </w:tc>
        <w:tc>
          <w:tcPr>
            <w:tcW w:w="1674" w:type="dxa"/>
            <w:gridSpan w:val="2"/>
            <w:noWrap w:val="0"/>
            <w:vAlign w:val="center"/>
          </w:tcPr>
          <w:p>
            <w:pPr>
              <w:widowControl/>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初级职称人员</w:t>
            </w:r>
          </w:p>
        </w:tc>
        <w:tc>
          <w:tcPr>
            <w:tcW w:w="1576" w:type="dxa"/>
            <w:gridSpan w:val="2"/>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9" w:type="dxa"/>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账号</w:t>
            </w:r>
          </w:p>
        </w:tc>
        <w:tc>
          <w:tcPr>
            <w:tcW w:w="1969" w:type="dxa"/>
            <w:gridSpan w:val="2"/>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c>
          <w:tcPr>
            <w:tcW w:w="1247" w:type="dxa"/>
            <w:vMerge w:val="continue"/>
            <w:noWrap w:val="0"/>
            <w:vAlign w:val="center"/>
          </w:tcPr>
          <w:p>
            <w:pPr>
              <w:spacing w:line="360" w:lineRule="auto"/>
              <w:rPr>
                <w:rFonts w:hint="eastAsia" w:ascii="宋体" w:hAnsi="宋体" w:eastAsia="宋体" w:cs="宋体"/>
                <w:color w:val="auto"/>
              </w:rPr>
            </w:pPr>
          </w:p>
        </w:tc>
        <w:tc>
          <w:tcPr>
            <w:tcW w:w="1674" w:type="dxa"/>
            <w:gridSpan w:val="2"/>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技工</w:t>
            </w:r>
          </w:p>
        </w:tc>
        <w:tc>
          <w:tcPr>
            <w:tcW w:w="1576" w:type="dxa"/>
            <w:gridSpan w:val="2"/>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617" w:hRule="atLeast"/>
        </w:trPr>
        <w:tc>
          <w:tcPr>
            <w:tcW w:w="1749" w:type="dxa"/>
            <w:noWrap w:val="0"/>
            <w:vAlign w:val="center"/>
          </w:tcPr>
          <w:p>
            <w:pPr>
              <w:widowControl/>
              <w:spacing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经营范围</w:t>
            </w:r>
          </w:p>
        </w:tc>
        <w:tc>
          <w:tcPr>
            <w:tcW w:w="6466" w:type="dxa"/>
            <w:gridSpan w:val="7"/>
            <w:noWrap w:val="0"/>
            <w:vAlign w:val="center"/>
          </w:tcPr>
          <w:p>
            <w:pPr>
              <w:widowControl/>
              <w:spacing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7" w:hRule="atLeast"/>
        </w:trPr>
        <w:tc>
          <w:tcPr>
            <w:tcW w:w="1749" w:type="dxa"/>
            <w:noWrap w:val="0"/>
            <w:vAlign w:val="top"/>
          </w:tcPr>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备注</w:t>
            </w:r>
          </w:p>
        </w:tc>
        <w:tc>
          <w:tcPr>
            <w:tcW w:w="6466" w:type="dxa"/>
            <w:gridSpan w:val="7"/>
            <w:noWrap w:val="0"/>
            <w:vAlign w:val="top"/>
          </w:tcPr>
          <w:p>
            <w:pPr>
              <w:widowControl/>
              <w:spacing w:line="360" w:lineRule="auto"/>
              <w:ind w:firstLine="470" w:firstLineChars="196"/>
              <w:jc w:val="left"/>
              <w:outlineLvl w:val="1"/>
              <w:rPr>
                <w:rFonts w:hint="eastAsia" w:ascii="宋体" w:hAnsi="宋体" w:eastAsia="宋体" w:cs="宋体"/>
                <w:color w:val="auto"/>
                <w:sz w:val="24"/>
              </w:rPr>
            </w:pPr>
          </w:p>
        </w:tc>
      </w:tr>
    </w:tbl>
    <w:p>
      <w:pPr>
        <w:widowControl/>
        <w:spacing w:line="360" w:lineRule="auto"/>
        <w:ind w:firstLine="472" w:firstLineChars="196"/>
        <w:jc w:val="left"/>
        <w:outlineLvl w:val="1"/>
        <w:rPr>
          <w:rFonts w:hint="eastAsia" w:ascii="宋体" w:hAnsi="宋体" w:eastAsia="宋体" w:cs="宋体"/>
          <w:b/>
          <w:color w:val="auto"/>
          <w:sz w:val="24"/>
        </w:rPr>
      </w:pP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投标人名称（单位公章）：XXXX。</w:t>
      </w:r>
    </w:p>
    <w:p>
      <w:pPr>
        <w:widowControl/>
        <w:spacing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法定代表人或授权代表（签字或加盖个人名章）：XXXX。</w:t>
      </w:r>
    </w:p>
    <w:p>
      <w:pPr>
        <w:widowControl/>
        <w:spacing w:line="360" w:lineRule="auto"/>
        <w:ind w:firstLine="470" w:firstLineChars="196"/>
        <w:jc w:val="left"/>
        <w:outlineLvl w:val="1"/>
        <w:rPr>
          <w:rFonts w:hint="eastAsia" w:ascii="宋体" w:hAnsi="宋体" w:eastAsia="宋体" w:cs="宋体"/>
          <w:b/>
          <w:color w:val="auto"/>
          <w:sz w:val="36"/>
          <w:szCs w:val="36"/>
        </w:rPr>
      </w:pPr>
      <w:r>
        <w:rPr>
          <w:rFonts w:hint="eastAsia" w:ascii="宋体" w:hAnsi="宋体" w:eastAsia="宋体" w:cs="宋体"/>
          <w:color w:val="auto"/>
          <w:sz w:val="24"/>
        </w:rPr>
        <w:t>投标日期: XXXX。</w:t>
      </w:r>
    </w:p>
    <w:p>
      <w:pPr>
        <w:pStyle w:val="2"/>
        <w:rPr>
          <w:rFonts w:hint="eastAsia"/>
          <w:lang w:val="en-US" w:eastAsia="zh-CN"/>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roman"/>
    <w:pitch w:val="default"/>
    <w:sig w:usb0="00000000" w:usb1="00000000" w:usb2="00000010" w:usb3="00000000" w:csb0="00040000" w:csb1="00000000"/>
  </w:font>
  <w:font w:name="金山简黑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7857"/>
    <w:multiLevelType w:val="singleLevel"/>
    <w:tmpl w:val="2EEB78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993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20"/>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首行缩进两字符"/>
    <w:basedOn w:val="1"/>
    <w:qFormat/>
    <w:uiPriority w:val="0"/>
    <w:pPr>
      <w:spacing w:line="360" w:lineRule="auto"/>
      <w:ind w:firstLine="200" w:firstLineChars="200"/>
    </w:pPr>
    <w:rPr>
      <w:rFonts w:ascii="Times New Roman" w:hAnsi="Times New Roman"/>
    </w:rPr>
  </w:style>
  <w:style w:type="paragraph" w:customStyle="1" w:styleId="8">
    <w:name w:val="样式 首行缩进:  2 字符"/>
    <w:basedOn w:val="1"/>
    <w:qFormat/>
    <w:uiPriority w:val="0"/>
    <w:pPr>
      <w:spacing w:line="400" w:lineRule="exact"/>
      <w:ind w:firstLine="200" w:firstLineChars="200"/>
    </w:pPr>
    <w:rPr>
      <w:rFonts w:ascii="Times New Roman" w:hAnsi="Times New Roman"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零距离</cp:lastModifiedBy>
  <dcterms:modified xsi:type="dcterms:W3CDTF">2020-04-28T03:23:06Z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